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3539"/>
        <w:gridCol w:w="5821"/>
      </w:tblGrid>
      <w:tr w:rsidR="00E21E43" w:rsidRPr="00E21E43" w14:paraId="33401D46" w14:textId="77777777" w:rsidTr="00E21E43">
        <w:tc>
          <w:tcPr>
            <w:tcW w:w="3348" w:type="dxa"/>
            <w:shd w:val="clear" w:color="auto" w:fill="FFFFFF"/>
            <w:tcMar>
              <w:top w:w="0" w:type="dxa"/>
              <w:left w:w="108" w:type="dxa"/>
              <w:bottom w:w="0" w:type="dxa"/>
              <w:right w:w="108" w:type="dxa"/>
            </w:tcMar>
            <w:hideMark/>
          </w:tcPr>
          <w:p w14:paraId="1B42D4C7" w14:textId="77777777" w:rsidR="00E21E43" w:rsidRPr="00E21E43" w:rsidRDefault="00E21E43" w:rsidP="00E21E43">
            <w:pPr>
              <w:spacing w:before="120" w:after="300" w:line="240" w:lineRule="auto"/>
              <w:jc w:val="center"/>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14:ligatures w14:val="none"/>
              </w:rPr>
              <w:t>BỘ TÀI CHÍNH</w:t>
            </w:r>
            <w:r w:rsidRPr="00E21E43">
              <w:rPr>
                <w:rFonts w:ascii="Open Sans" w:eastAsia="Times New Roman" w:hAnsi="Open Sans" w:cs="Open Sans"/>
                <w:color w:val="646464"/>
                <w:kern w:val="0"/>
                <w:sz w:val="21"/>
                <w:szCs w:val="21"/>
                <w14:ligatures w14:val="none"/>
              </w:rPr>
              <w:br/>
            </w:r>
            <w:r w:rsidRPr="00E21E43">
              <w:rPr>
                <w:rFonts w:ascii="Open Sans" w:eastAsia="Times New Roman" w:hAnsi="Open Sans" w:cs="Open Sans"/>
                <w:b/>
                <w:bCs/>
                <w:color w:val="646464"/>
                <w:kern w:val="0"/>
                <w:sz w:val="21"/>
                <w:szCs w:val="21"/>
                <w14:ligatures w14:val="none"/>
              </w:rPr>
              <w:t>TỔNG CỤC HẢI QUAN</w:t>
            </w:r>
            <w:r w:rsidRPr="00E21E43">
              <w:rPr>
                <w:rFonts w:ascii="Open Sans" w:eastAsia="Times New Roman" w:hAnsi="Open Sans" w:cs="Open Sans"/>
                <w:b/>
                <w:bCs/>
                <w:color w:val="646464"/>
                <w:kern w:val="0"/>
                <w:sz w:val="21"/>
                <w:szCs w:val="21"/>
                <w:lang w:val="vi-VN"/>
                <w14:ligatures w14:val="none"/>
              </w:rPr>
              <w:br/>
              <w:t>-------</w:t>
            </w:r>
          </w:p>
        </w:tc>
        <w:tc>
          <w:tcPr>
            <w:tcW w:w="5508" w:type="dxa"/>
            <w:shd w:val="clear" w:color="auto" w:fill="FFFFFF"/>
            <w:tcMar>
              <w:top w:w="0" w:type="dxa"/>
              <w:left w:w="108" w:type="dxa"/>
              <w:bottom w:w="0" w:type="dxa"/>
              <w:right w:w="108" w:type="dxa"/>
            </w:tcMar>
            <w:hideMark/>
          </w:tcPr>
          <w:p w14:paraId="6DE9892B" w14:textId="77777777" w:rsidR="00E21E43" w:rsidRPr="00E21E43" w:rsidRDefault="00E21E43" w:rsidP="00E21E43">
            <w:pPr>
              <w:spacing w:before="120" w:after="300" w:line="240" w:lineRule="auto"/>
              <w:jc w:val="center"/>
              <w:rPr>
                <w:rFonts w:ascii="Open Sans" w:eastAsia="Times New Roman" w:hAnsi="Open Sans" w:cs="Open Sans"/>
                <w:color w:val="646464"/>
                <w:kern w:val="0"/>
                <w:sz w:val="21"/>
                <w:szCs w:val="21"/>
                <w14:ligatures w14:val="none"/>
              </w:rPr>
            </w:pPr>
            <w:r w:rsidRPr="00E21E43">
              <w:rPr>
                <w:rFonts w:ascii="Open Sans" w:eastAsia="Times New Roman" w:hAnsi="Open Sans" w:cs="Open Sans"/>
                <w:b/>
                <w:bCs/>
                <w:color w:val="646464"/>
                <w:kern w:val="0"/>
                <w:sz w:val="21"/>
                <w:szCs w:val="21"/>
                <w:lang w:val="vi-VN"/>
                <w14:ligatures w14:val="none"/>
              </w:rPr>
              <w:t>CỘNG HÒA XÃ HỘI CHỦ NGHĨA VIỆT NAM</w:t>
            </w:r>
            <w:r w:rsidRPr="00E21E43">
              <w:rPr>
                <w:rFonts w:ascii="Open Sans" w:eastAsia="Times New Roman" w:hAnsi="Open Sans" w:cs="Open Sans"/>
                <w:b/>
                <w:bCs/>
                <w:color w:val="646464"/>
                <w:kern w:val="0"/>
                <w:sz w:val="21"/>
                <w:szCs w:val="21"/>
                <w:lang w:val="vi-VN"/>
                <w14:ligatures w14:val="none"/>
              </w:rPr>
              <w:br/>
              <w:t>Độc lập - Tự do - Hạnh phúc</w:t>
            </w:r>
            <w:r w:rsidRPr="00E21E43">
              <w:rPr>
                <w:rFonts w:ascii="Open Sans" w:eastAsia="Times New Roman" w:hAnsi="Open Sans" w:cs="Open Sans"/>
                <w:b/>
                <w:bCs/>
                <w:color w:val="646464"/>
                <w:kern w:val="0"/>
                <w:sz w:val="21"/>
                <w:szCs w:val="21"/>
                <w:lang w:val="vi-VN"/>
                <w14:ligatures w14:val="none"/>
              </w:rPr>
              <w:br/>
              <w:t>---------------</w:t>
            </w:r>
          </w:p>
        </w:tc>
      </w:tr>
      <w:tr w:rsidR="00E21E43" w:rsidRPr="00E21E43" w14:paraId="0D12245D" w14:textId="77777777" w:rsidTr="00E21E43">
        <w:tc>
          <w:tcPr>
            <w:tcW w:w="3348" w:type="dxa"/>
            <w:shd w:val="clear" w:color="auto" w:fill="FFFFFF"/>
            <w:tcMar>
              <w:top w:w="0" w:type="dxa"/>
              <w:left w:w="108" w:type="dxa"/>
              <w:bottom w:w="0" w:type="dxa"/>
              <w:right w:w="108" w:type="dxa"/>
            </w:tcMar>
            <w:hideMark/>
          </w:tcPr>
          <w:p w14:paraId="3DAFDA93" w14:textId="77777777" w:rsidR="00E21E43" w:rsidRPr="00E21E43" w:rsidRDefault="00E21E43" w:rsidP="00E21E43">
            <w:pPr>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Số: </w:t>
            </w:r>
            <w:r w:rsidRPr="00E21E43">
              <w:rPr>
                <w:rFonts w:ascii="Open Sans" w:eastAsia="Times New Roman" w:hAnsi="Open Sans" w:cs="Open Sans"/>
                <w:color w:val="646464"/>
                <w:kern w:val="0"/>
                <w:sz w:val="21"/>
                <w:szCs w:val="21"/>
                <w14:ligatures w14:val="none"/>
              </w:rPr>
              <w:t>1648/TCHQ-TXNK</w:t>
            </w:r>
            <w:r w:rsidRPr="00E21E43">
              <w:rPr>
                <w:rFonts w:ascii="Open Sans" w:eastAsia="Times New Roman" w:hAnsi="Open Sans" w:cs="Open Sans"/>
                <w:color w:val="646464"/>
                <w:kern w:val="0"/>
                <w:sz w:val="21"/>
                <w:szCs w:val="21"/>
                <w14:ligatures w14:val="none"/>
              </w:rPr>
              <w:br/>
            </w:r>
            <w:r w:rsidRPr="00E21E43">
              <w:rPr>
                <w:rFonts w:ascii="Open Sans" w:eastAsia="Times New Roman" w:hAnsi="Open Sans" w:cs="Open Sans"/>
                <w:i/>
                <w:iCs/>
                <w:color w:val="646464"/>
                <w:kern w:val="0"/>
                <w:sz w:val="16"/>
                <w:szCs w:val="16"/>
                <w:lang w:val="vi-VN"/>
                <w14:ligatures w14:val="none"/>
              </w:rPr>
              <w:t>V/v mã số HS mặt hàng</w:t>
            </w:r>
          </w:p>
        </w:tc>
        <w:tc>
          <w:tcPr>
            <w:tcW w:w="5508" w:type="dxa"/>
            <w:shd w:val="clear" w:color="auto" w:fill="FFFFFF"/>
            <w:tcMar>
              <w:top w:w="0" w:type="dxa"/>
              <w:left w:w="108" w:type="dxa"/>
              <w:bottom w:w="0" w:type="dxa"/>
              <w:right w:w="108" w:type="dxa"/>
            </w:tcMar>
            <w:hideMark/>
          </w:tcPr>
          <w:p w14:paraId="1E611292" w14:textId="77777777" w:rsidR="00E21E43" w:rsidRPr="00E21E43" w:rsidRDefault="00E21E43" w:rsidP="00E21E43">
            <w:pPr>
              <w:spacing w:before="120" w:after="300" w:line="240" w:lineRule="auto"/>
              <w:jc w:val="right"/>
              <w:rPr>
                <w:rFonts w:ascii="Open Sans" w:eastAsia="Times New Roman" w:hAnsi="Open Sans" w:cs="Open Sans"/>
                <w:color w:val="646464"/>
                <w:kern w:val="0"/>
                <w:sz w:val="21"/>
                <w:szCs w:val="21"/>
                <w14:ligatures w14:val="none"/>
              </w:rPr>
            </w:pPr>
            <w:r w:rsidRPr="00E21E43">
              <w:rPr>
                <w:rFonts w:ascii="Open Sans" w:eastAsia="Times New Roman" w:hAnsi="Open Sans" w:cs="Open Sans"/>
                <w:i/>
                <w:iCs/>
                <w:color w:val="646464"/>
                <w:kern w:val="0"/>
                <w:sz w:val="21"/>
                <w:szCs w:val="21"/>
                <w14:ligatures w14:val="none"/>
              </w:rPr>
              <w:t xml:space="preserve">Hà </w:t>
            </w:r>
            <w:proofErr w:type="spellStart"/>
            <w:r w:rsidRPr="00E21E43">
              <w:rPr>
                <w:rFonts w:ascii="Open Sans" w:eastAsia="Times New Roman" w:hAnsi="Open Sans" w:cs="Open Sans"/>
                <w:i/>
                <w:iCs/>
                <w:color w:val="646464"/>
                <w:kern w:val="0"/>
                <w:sz w:val="21"/>
                <w:szCs w:val="21"/>
                <w14:ligatures w14:val="none"/>
              </w:rPr>
              <w:t>Nội</w:t>
            </w:r>
            <w:proofErr w:type="spellEnd"/>
            <w:r w:rsidRPr="00E21E43">
              <w:rPr>
                <w:rFonts w:ascii="Open Sans" w:eastAsia="Times New Roman" w:hAnsi="Open Sans" w:cs="Open Sans"/>
                <w:i/>
                <w:iCs/>
                <w:color w:val="646464"/>
                <w:kern w:val="0"/>
                <w:sz w:val="21"/>
                <w:szCs w:val="21"/>
                <w:lang w:val="vi-VN"/>
                <w14:ligatures w14:val="none"/>
              </w:rPr>
              <w:t>, ngày </w:t>
            </w:r>
            <w:r w:rsidRPr="00E21E43">
              <w:rPr>
                <w:rFonts w:ascii="Open Sans" w:eastAsia="Times New Roman" w:hAnsi="Open Sans" w:cs="Open Sans"/>
                <w:i/>
                <w:iCs/>
                <w:color w:val="646464"/>
                <w:kern w:val="0"/>
                <w:sz w:val="21"/>
                <w:szCs w:val="21"/>
                <w14:ligatures w14:val="none"/>
              </w:rPr>
              <w:t>11</w:t>
            </w:r>
            <w:r w:rsidRPr="00E21E43">
              <w:rPr>
                <w:rFonts w:ascii="Open Sans" w:eastAsia="Times New Roman" w:hAnsi="Open Sans" w:cs="Open Sans"/>
                <w:i/>
                <w:iCs/>
                <w:color w:val="646464"/>
                <w:kern w:val="0"/>
                <w:sz w:val="21"/>
                <w:szCs w:val="21"/>
                <w:lang w:val="vi-VN"/>
                <w14:ligatures w14:val="none"/>
              </w:rPr>
              <w:t> tháng </w:t>
            </w:r>
            <w:r w:rsidRPr="00E21E43">
              <w:rPr>
                <w:rFonts w:ascii="Open Sans" w:eastAsia="Times New Roman" w:hAnsi="Open Sans" w:cs="Open Sans"/>
                <w:i/>
                <w:iCs/>
                <w:color w:val="646464"/>
                <w:kern w:val="0"/>
                <w:sz w:val="21"/>
                <w:szCs w:val="21"/>
                <w14:ligatures w14:val="none"/>
              </w:rPr>
              <w:t>4</w:t>
            </w:r>
            <w:r w:rsidRPr="00E21E43">
              <w:rPr>
                <w:rFonts w:ascii="Open Sans" w:eastAsia="Times New Roman" w:hAnsi="Open Sans" w:cs="Open Sans"/>
                <w:i/>
                <w:iCs/>
                <w:color w:val="646464"/>
                <w:kern w:val="0"/>
                <w:sz w:val="21"/>
                <w:szCs w:val="21"/>
                <w:lang w:val="vi-VN"/>
                <w14:ligatures w14:val="none"/>
              </w:rPr>
              <w:t> năm </w:t>
            </w:r>
            <w:r w:rsidRPr="00E21E43">
              <w:rPr>
                <w:rFonts w:ascii="Open Sans" w:eastAsia="Times New Roman" w:hAnsi="Open Sans" w:cs="Open Sans"/>
                <w:i/>
                <w:iCs/>
                <w:color w:val="646464"/>
                <w:kern w:val="0"/>
                <w:sz w:val="21"/>
                <w:szCs w:val="21"/>
                <w14:ligatures w14:val="none"/>
              </w:rPr>
              <w:t>2023</w:t>
            </w:r>
          </w:p>
        </w:tc>
      </w:tr>
    </w:tbl>
    <w:p w14:paraId="0C09B58B" w14:textId="77777777" w:rsidR="00E21E43" w:rsidRPr="00E21E43" w:rsidRDefault="00E21E43" w:rsidP="00E21E43">
      <w:pPr>
        <w:shd w:val="clear" w:color="auto" w:fill="FFFFFF"/>
        <w:spacing w:before="120" w:after="300" w:line="240" w:lineRule="auto"/>
        <w:jc w:val="center"/>
        <w:rPr>
          <w:rFonts w:ascii="Open Sans" w:eastAsia="Times New Roman" w:hAnsi="Open Sans" w:cs="Open Sans"/>
          <w:color w:val="646464"/>
          <w:kern w:val="0"/>
          <w:sz w:val="21"/>
          <w:szCs w:val="21"/>
          <w14:ligatures w14:val="none"/>
        </w:rPr>
      </w:pPr>
      <w:r w:rsidRPr="00E21E43">
        <w:rPr>
          <w:rFonts w:ascii="Open Sans" w:eastAsia="Times New Roman" w:hAnsi="Open Sans" w:cs="Open Sans"/>
          <w:b/>
          <w:bCs/>
          <w:color w:val="646464"/>
          <w:kern w:val="0"/>
          <w:sz w:val="21"/>
          <w:szCs w:val="21"/>
          <w:lang w:val="vi-VN"/>
          <w14:ligatures w14:val="none"/>
        </w:rPr>
        <w:t>Kính gửi:</w:t>
      </w:r>
      <w:r w:rsidRPr="00E21E43">
        <w:rPr>
          <w:rFonts w:ascii="Open Sans" w:eastAsia="Times New Roman" w:hAnsi="Open Sans" w:cs="Open Sans"/>
          <w:color w:val="646464"/>
          <w:kern w:val="0"/>
          <w:sz w:val="21"/>
          <w:szCs w:val="21"/>
          <w:lang w:val="vi-VN"/>
          <w14:ligatures w14:val="none"/>
        </w:rPr>
        <w:t xml:space="preserve"> Công ty TNHH </w:t>
      </w:r>
      <w:proofErr w:type="spellStart"/>
      <w:r w:rsidRPr="00E21E43">
        <w:rPr>
          <w:rFonts w:ascii="Open Sans" w:eastAsia="Times New Roman" w:hAnsi="Open Sans" w:cs="Open Sans"/>
          <w:color w:val="646464"/>
          <w:kern w:val="0"/>
          <w:sz w:val="21"/>
          <w:szCs w:val="21"/>
          <w:lang w:val="vi-VN"/>
          <w14:ligatures w14:val="none"/>
        </w:rPr>
        <w:t>Advance</w:t>
      </w:r>
      <w:proofErr w:type="spellEnd"/>
      <w:r w:rsidRPr="00E21E43">
        <w:rPr>
          <w:rFonts w:ascii="Open Sans" w:eastAsia="Times New Roman" w:hAnsi="Open Sans" w:cs="Open Sans"/>
          <w:color w:val="646464"/>
          <w:kern w:val="0"/>
          <w:sz w:val="21"/>
          <w:szCs w:val="21"/>
          <w:lang w:val="vi-VN"/>
          <w14:ligatures w14:val="none"/>
        </w:rPr>
        <w:t xml:space="preserve"> </w:t>
      </w:r>
      <w:proofErr w:type="spellStart"/>
      <w:r w:rsidRPr="00E21E43">
        <w:rPr>
          <w:rFonts w:ascii="Open Sans" w:eastAsia="Times New Roman" w:hAnsi="Open Sans" w:cs="Open Sans"/>
          <w:color w:val="646464"/>
          <w:kern w:val="0"/>
          <w:sz w:val="21"/>
          <w:szCs w:val="21"/>
          <w:lang w:val="vi-VN"/>
          <w14:ligatures w14:val="none"/>
        </w:rPr>
        <w:t>Pharma</w:t>
      </w:r>
      <w:proofErr w:type="spellEnd"/>
      <w:r w:rsidRPr="00E21E43">
        <w:rPr>
          <w:rFonts w:ascii="Open Sans" w:eastAsia="Times New Roman" w:hAnsi="Open Sans" w:cs="Open Sans"/>
          <w:color w:val="646464"/>
          <w:kern w:val="0"/>
          <w:sz w:val="21"/>
          <w:szCs w:val="21"/>
          <w:lang w:val="vi-VN"/>
          <w14:ligatures w14:val="none"/>
        </w:rPr>
        <w:t xml:space="preserve"> Việt Nam.</w:t>
      </w:r>
      <w:r w:rsidRPr="00E21E43">
        <w:rPr>
          <w:rFonts w:ascii="Open Sans" w:eastAsia="Times New Roman" w:hAnsi="Open Sans" w:cs="Open Sans"/>
          <w:color w:val="646464"/>
          <w:kern w:val="0"/>
          <w:sz w:val="21"/>
          <w:szCs w:val="21"/>
          <w14:ligatures w14:val="none"/>
        </w:rPr>
        <w:br/>
      </w:r>
      <w:r w:rsidRPr="00E21E43">
        <w:rPr>
          <w:rFonts w:ascii="Open Sans" w:eastAsia="Times New Roman" w:hAnsi="Open Sans" w:cs="Open Sans"/>
          <w:i/>
          <w:iCs/>
          <w:color w:val="646464"/>
          <w:kern w:val="0"/>
          <w:sz w:val="21"/>
          <w:szCs w:val="21"/>
          <w:lang w:val="vi-VN"/>
          <w14:ligatures w14:val="none"/>
        </w:rPr>
        <w:t>(Địa chỉ: 37 Bạch Đằng, phường 2, quận Tân Bình, TP Hồ Ch</w:t>
      </w:r>
      <w:r w:rsidRPr="00E21E43">
        <w:rPr>
          <w:rFonts w:ascii="Open Sans" w:eastAsia="Times New Roman" w:hAnsi="Open Sans" w:cs="Open Sans"/>
          <w:i/>
          <w:iCs/>
          <w:color w:val="646464"/>
          <w:kern w:val="0"/>
          <w:sz w:val="21"/>
          <w:szCs w:val="21"/>
          <w14:ligatures w14:val="none"/>
        </w:rPr>
        <w:t>í</w:t>
      </w:r>
      <w:r w:rsidRPr="00E21E43">
        <w:rPr>
          <w:rFonts w:ascii="Open Sans" w:eastAsia="Times New Roman" w:hAnsi="Open Sans" w:cs="Open Sans"/>
          <w:i/>
          <w:iCs/>
          <w:color w:val="646464"/>
          <w:kern w:val="0"/>
          <w:sz w:val="21"/>
          <w:szCs w:val="21"/>
          <w:lang w:val="vi-VN"/>
          <w14:ligatures w14:val="none"/>
        </w:rPr>
        <w:t> Minh)</w:t>
      </w:r>
    </w:p>
    <w:p w14:paraId="6B8639FC"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 xml:space="preserve">Tổng cục Hải quan nhận được công văn số 01/ADV-MAHS ngày 31/03/2023 của Công ty TNHH </w:t>
      </w:r>
      <w:proofErr w:type="spellStart"/>
      <w:r w:rsidRPr="00E21E43">
        <w:rPr>
          <w:rFonts w:ascii="Open Sans" w:eastAsia="Times New Roman" w:hAnsi="Open Sans" w:cs="Open Sans"/>
          <w:color w:val="646464"/>
          <w:kern w:val="0"/>
          <w:sz w:val="21"/>
          <w:szCs w:val="21"/>
          <w:lang w:val="vi-VN"/>
          <w14:ligatures w14:val="none"/>
        </w:rPr>
        <w:t>Advance</w:t>
      </w:r>
      <w:proofErr w:type="spellEnd"/>
      <w:r w:rsidRPr="00E21E43">
        <w:rPr>
          <w:rFonts w:ascii="Open Sans" w:eastAsia="Times New Roman" w:hAnsi="Open Sans" w:cs="Open Sans"/>
          <w:color w:val="646464"/>
          <w:kern w:val="0"/>
          <w:sz w:val="21"/>
          <w:szCs w:val="21"/>
          <w:lang w:val="vi-VN"/>
          <w14:ligatures w14:val="none"/>
        </w:rPr>
        <w:t xml:space="preserve"> </w:t>
      </w:r>
      <w:proofErr w:type="spellStart"/>
      <w:r w:rsidRPr="00E21E43">
        <w:rPr>
          <w:rFonts w:ascii="Open Sans" w:eastAsia="Times New Roman" w:hAnsi="Open Sans" w:cs="Open Sans"/>
          <w:color w:val="646464"/>
          <w:kern w:val="0"/>
          <w:sz w:val="21"/>
          <w:szCs w:val="21"/>
          <w:lang w:val="vi-VN"/>
          <w14:ligatures w14:val="none"/>
        </w:rPr>
        <w:t>Pharma</w:t>
      </w:r>
      <w:proofErr w:type="spellEnd"/>
      <w:r w:rsidRPr="00E21E43">
        <w:rPr>
          <w:rFonts w:ascii="Open Sans" w:eastAsia="Times New Roman" w:hAnsi="Open Sans" w:cs="Open Sans"/>
          <w:color w:val="646464"/>
          <w:kern w:val="0"/>
          <w:sz w:val="21"/>
          <w:szCs w:val="21"/>
          <w:lang w:val="vi-VN"/>
          <w14:ligatures w14:val="none"/>
        </w:rPr>
        <w:t xml:space="preserve"> Việt Nam về việc mã số HS của mặt hàng </w:t>
      </w:r>
      <w:r w:rsidRPr="00E21E43">
        <w:rPr>
          <w:rFonts w:ascii="Open Sans" w:eastAsia="Times New Roman" w:hAnsi="Open Sans" w:cs="Open Sans"/>
          <w:i/>
          <w:iCs/>
          <w:color w:val="646464"/>
          <w:kern w:val="0"/>
          <w:sz w:val="21"/>
          <w:szCs w:val="21"/>
          <w:lang w:val="vi-VN"/>
          <w14:ligatures w14:val="none"/>
        </w:rPr>
        <w:t>“Bột gạo thủy phân”</w:t>
      </w:r>
      <w:r w:rsidRPr="00E21E43">
        <w:rPr>
          <w:rFonts w:ascii="Open Sans" w:eastAsia="Times New Roman" w:hAnsi="Open Sans" w:cs="Open Sans"/>
          <w:color w:val="646464"/>
          <w:kern w:val="0"/>
          <w:sz w:val="21"/>
          <w:szCs w:val="21"/>
          <w14:ligatures w14:val="none"/>
        </w:rPr>
        <w:t>. V</w:t>
      </w:r>
      <w:r w:rsidRPr="00E21E43">
        <w:rPr>
          <w:rFonts w:ascii="Open Sans" w:eastAsia="Times New Roman" w:hAnsi="Open Sans" w:cs="Open Sans"/>
          <w:color w:val="646464"/>
          <w:kern w:val="0"/>
          <w:sz w:val="21"/>
          <w:szCs w:val="21"/>
          <w:lang w:val="vi-VN"/>
          <w14:ligatures w14:val="none"/>
        </w:rPr>
        <w:t>ề vấn đề này, Tổng cục Hải quan có ý kiến như sau:</w:t>
      </w:r>
    </w:p>
    <w:p w14:paraId="176B63FF"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Theo nội dung nhóm </w:t>
      </w:r>
      <w:r w:rsidRPr="00E21E43">
        <w:rPr>
          <w:rFonts w:ascii="Open Sans" w:eastAsia="Times New Roman" w:hAnsi="Open Sans" w:cs="Open Sans"/>
          <w:b/>
          <w:bCs/>
          <w:color w:val="646464"/>
          <w:kern w:val="0"/>
          <w:sz w:val="21"/>
          <w:szCs w:val="21"/>
          <w:lang w:val="vi-VN"/>
          <w14:ligatures w14:val="none"/>
        </w:rPr>
        <w:t>35.05</w:t>
      </w:r>
      <w:r w:rsidRPr="00E21E43">
        <w:rPr>
          <w:rFonts w:ascii="Open Sans" w:eastAsia="Times New Roman" w:hAnsi="Open Sans" w:cs="Open Sans"/>
          <w:color w:val="646464"/>
          <w:kern w:val="0"/>
          <w:sz w:val="21"/>
          <w:szCs w:val="21"/>
          <w:lang w:val="vi-VN"/>
          <w14:ligatures w14:val="none"/>
        </w:rPr>
        <w:t> </w:t>
      </w:r>
      <w:r w:rsidRPr="00E21E43">
        <w:rPr>
          <w:rFonts w:ascii="Open Sans" w:eastAsia="Times New Roman" w:hAnsi="Open Sans" w:cs="Open Sans"/>
          <w:i/>
          <w:iCs/>
          <w:color w:val="646464"/>
          <w:kern w:val="0"/>
          <w:sz w:val="21"/>
          <w:szCs w:val="21"/>
          <w:lang w:val="vi-VN"/>
          <w14:ligatures w14:val="none"/>
        </w:rPr>
        <w:t>“</w:t>
      </w:r>
      <w:proofErr w:type="spellStart"/>
      <w:r w:rsidRPr="00E21E43">
        <w:rPr>
          <w:rFonts w:ascii="Open Sans" w:eastAsia="Times New Roman" w:hAnsi="Open Sans" w:cs="Open Sans"/>
          <w:i/>
          <w:iCs/>
          <w:color w:val="646464"/>
          <w:kern w:val="0"/>
          <w:sz w:val="21"/>
          <w:szCs w:val="21"/>
          <w:lang w:val="vi-VN"/>
          <w14:ligatures w14:val="none"/>
        </w:rPr>
        <w:t>Dextrin</w:t>
      </w:r>
      <w:proofErr w:type="spellEnd"/>
      <w:r w:rsidRPr="00E21E43">
        <w:rPr>
          <w:rFonts w:ascii="Open Sans" w:eastAsia="Times New Roman" w:hAnsi="Open Sans" w:cs="Open Sans"/>
          <w:i/>
          <w:iCs/>
          <w:color w:val="646464"/>
          <w:kern w:val="0"/>
          <w:sz w:val="21"/>
          <w:szCs w:val="21"/>
          <w:lang w:val="vi-VN"/>
          <w14:ligatures w14:val="none"/>
        </w:rPr>
        <w:t xml:space="preserve"> và các dạng tinh bột biến t</w:t>
      </w:r>
      <w:r w:rsidRPr="00E21E43">
        <w:rPr>
          <w:rFonts w:ascii="Open Sans" w:eastAsia="Times New Roman" w:hAnsi="Open Sans" w:cs="Open Sans"/>
          <w:i/>
          <w:iCs/>
          <w:color w:val="646464"/>
          <w:kern w:val="0"/>
          <w:sz w:val="21"/>
          <w:szCs w:val="21"/>
          <w14:ligatures w14:val="none"/>
        </w:rPr>
        <w:t>í</w:t>
      </w:r>
      <w:proofErr w:type="spellStart"/>
      <w:r w:rsidRPr="00E21E43">
        <w:rPr>
          <w:rFonts w:ascii="Open Sans" w:eastAsia="Times New Roman" w:hAnsi="Open Sans" w:cs="Open Sans"/>
          <w:i/>
          <w:iCs/>
          <w:color w:val="646464"/>
          <w:kern w:val="0"/>
          <w:sz w:val="21"/>
          <w:szCs w:val="21"/>
          <w:lang w:val="vi-VN"/>
          <w14:ligatures w14:val="none"/>
        </w:rPr>
        <w:t>nh</w:t>
      </w:r>
      <w:proofErr w:type="spellEnd"/>
      <w:r w:rsidRPr="00E21E43">
        <w:rPr>
          <w:rFonts w:ascii="Open Sans" w:eastAsia="Times New Roman" w:hAnsi="Open Sans" w:cs="Open Sans"/>
          <w:i/>
          <w:iCs/>
          <w:color w:val="646464"/>
          <w:kern w:val="0"/>
          <w:sz w:val="21"/>
          <w:szCs w:val="21"/>
          <w:lang w:val="vi-VN"/>
          <w14:ligatures w14:val="none"/>
        </w:rPr>
        <w:t xml:space="preserve"> khác (ví dụ, tinh bột đã tiền </w:t>
      </w:r>
      <w:proofErr w:type="spellStart"/>
      <w:r w:rsidRPr="00E21E43">
        <w:rPr>
          <w:rFonts w:ascii="Open Sans" w:eastAsia="Times New Roman" w:hAnsi="Open Sans" w:cs="Open Sans"/>
          <w:i/>
          <w:iCs/>
          <w:color w:val="646464"/>
          <w:kern w:val="0"/>
          <w:sz w:val="21"/>
          <w:szCs w:val="21"/>
          <w:lang w:val="vi-VN"/>
          <w14:ligatures w14:val="none"/>
        </w:rPr>
        <w:t>gelat</w:t>
      </w:r>
      <w:r w:rsidRPr="00E21E43">
        <w:rPr>
          <w:rFonts w:ascii="Open Sans" w:eastAsia="Times New Roman" w:hAnsi="Open Sans" w:cs="Open Sans"/>
          <w:i/>
          <w:iCs/>
          <w:color w:val="646464"/>
          <w:kern w:val="0"/>
          <w:sz w:val="21"/>
          <w:szCs w:val="21"/>
          <w14:ligatures w14:val="none"/>
        </w:rPr>
        <w:t>i</w:t>
      </w:r>
      <w:proofErr w:type="spellEnd"/>
      <w:r w:rsidRPr="00E21E43">
        <w:rPr>
          <w:rFonts w:ascii="Open Sans" w:eastAsia="Times New Roman" w:hAnsi="Open Sans" w:cs="Open Sans"/>
          <w:i/>
          <w:iCs/>
          <w:color w:val="646464"/>
          <w:kern w:val="0"/>
          <w:sz w:val="21"/>
          <w:szCs w:val="21"/>
          <w:lang w:val="vi-VN"/>
          <w14:ligatures w14:val="none"/>
        </w:rPr>
        <w:t xml:space="preserve">n hóa hoặc </w:t>
      </w:r>
      <w:proofErr w:type="spellStart"/>
      <w:r w:rsidRPr="00E21E43">
        <w:rPr>
          <w:rFonts w:ascii="Open Sans" w:eastAsia="Times New Roman" w:hAnsi="Open Sans" w:cs="Open Sans"/>
          <w:i/>
          <w:iCs/>
          <w:color w:val="646464"/>
          <w:kern w:val="0"/>
          <w:sz w:val="21"/>
          <w:szCs w:val="21"/>
          <w:lang w:val="vi-VN"/>
          <w14:ligatures w14:val="none"/>
        </w:rPr>
        <w:t>este</w:t>
      </w:r>
      <w:proofErr w:type="spellEnd"/>
      <w:r w:rsidRPr="00E21E43">
        <w:rPr>
          <w:rFonts w:ascii="Open Sans" w:eastAsia="Times New Roman" w:hAnsi="Open Sans" w:cs="Open Sans"/>
          <w:i/>
          <w:iCs/>
          <w:color w:val="646464"/>
          <w:kern w:val="0"/>
          <w:sz w:val="21"/>
          <w:szCs w:val="21"/>
          <w:lang w:val="vi-VN"/>
          <w14:ligatures w14:val="none"/>
        </w:rPr>
        <w:t xml:space="preserve"> hóa); các loại keo dựa trên tinh bột, hoặc </w:t>
      </w:r>
      <w:proofErr w:type="spellStart"/>
      <w:r w:rsidRPr="00E21E43">
        <w:rPr>
          <w:rFonts w:ascii="Open Sans" w:eastAsia="Times New Roman" w:hAnsi="Open Sans" w:cs="Open Sans"/>
          <w:i/>
          <w:iCs/>
          <w:color w:val="646464"/>
          <w:kern w:val="0"/>
          <w:sz w:val="21"/>
          <w:szCs w:val="21"/>
          <w:lang w:val="vi-VN"/>
          <w14:ligatures w14:val="none"/>
        </w:rPr>
        <w:t>dextrin</w:t>
      </w:r>
      <w:proofErr w:type="spellEnd"/>
      <w:r w:rsidRPr="00E21E43">
        <w:rPr>
          <w:rFonts w:ascii="Open Sans" w:eastAsia="Times New Roman" w:hAnsi="Open Sans" w:cs="Open Sans"/>
          <w:i/>
          <w:iCs/>
          <w:color w:val="646464"/>
          <w:kern w:val="0"/>
          <w:sz w:val="21"/>
          <w:szCs w:val="21"/>
          <w:lang w:val="vi-VN"/>
          <w14:ligatures w14:val="none"/>
        </w:rPr>
        <w:t xml:space="preserve"> hoặc các dạng tinh bột biến tính khác.”</w:t>
      </w:r>
    </w:p>
    <w:p w14:paraId="0DE7F366"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 Nội dung chú giải chi tiết 2 Chương 35:</w:t>
      </w:r>
    </w:p>
    <w:p w14:paraId="167147A8"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“Theo mục đích của nhóm 35.05, khái niệm "</w:t>
      </w:r>
      <w:proofErr w:type="spellStart"/>
      <w:r w:rsidRPr="00E21E43">
        <w:rPr>
          <w:rFonts w:ascii="Open Sans" w:eastAsia="Times New Roman" w:hAnsi="Open Sans" w:cs="Open Sans"/>
          <w:color w:val="646464"/>
          <w:kern w:val="0"/>
          <w:sz w:val="21"/>
          <w:szCs w:val="21"/>
          <w:lang w:val="vi-VN"/>
          <w14:ligatures w14:val="none"/>
        </w:rPr>
        <w:t>dextrin</w:t>
      </w:r>
      <w:proofErr w:type="spellEnd"/>
      <w:r w:rsidRPr="00E21E43">
        <w:rPr>
          <w:rFonts w:ascii="Open Sans" w:eastAsia="Times New Roman" w:hAnsi="Open Sans" w:cs="Open Sans"/>
          <w:color w:val="646464"/>
          <w:kern w:val="0"/>
          <w:sz w:val="21"/>
          <w:szCs w:val="21"/>
          <w:lang w:val="vi-VN"/>
          <w14:ligatures w14:val="none"/>
        </w:rPr>
        <w:t xml:space="preserve">" chỉ các sản phẩm tinh bột đã phân giải với hàm lượng đường khử, tính theo hàm lượng chất khô </w:t>
      </w:r>
      <w:proofErr w:type="spellStart"/>
      <w:r w:rsidRPr="00E21E43">
        <w:rPr>
          <w:rFonts w:ascii="Open Sans" w:eastAsia="Times New Roman" w:hAnsi="Open Sans" w:cs="Open Sans"/>
          <w:color w:val="646464"/>
          <w:kern w:val="0"/>
          <w:sz w:val="21"/>
          <w:szCs w:val="21"/>
          <w:lang w:val="vi-VN"/>
          <w14:ligatures w14:val="none"/>
        </w:rPr>
        <w:t>dextroza</w:t>
      </w:r>
      <w:proofErr w:type="spellEnd"/>
      <w:r w:rsidRPr="00E21E43">
        <w:rPr>
          <w:rFonts w:ascii="Open Sans" w:eastAsia="Times New Roman" w:hAnsi="Open Sans" w:cs="Open Sans"/>
          <w:color w:val="646464"/>
          <w:kern w:val="0"/>
          <w:sz w:val="21"/>
          <w:szCs w:val="21"/>
          <w:lang w:val="vi-VN"/>
          <w14:ligatures w14:val="none"/>
        </w:rPr>
        <w:t>, không quá 10%.</w:t>
      </w:r>
    </w:p>
    <w:p w14:paraId="12D6A2F8"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Các sản phẩm như vậy có hàm lượng đường khử trên 10% sẽ thuộc nhóm 17.02.”</w:t>
      </w:r>
    </w:p>
    <w:p w14:paraId="4F36BAA4"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 xml:space="preserve">Do tài liệu kỹ thuật về sản phẩm của công ty cung cấp không có thông tin về thành phần hàm lượng đường khử, tính theo hàm lượng chất khô </w:t>
      </w:r>
      <w:proofErr w:type="spellStart"/>
      <w:r w:rsidRPr="00E21E43">
        <w:rPr>
          <w:rFonts w:ascii="Open Sans" w:eastAsia="Times New Roman" w:hAnsi="Open Sans" w:cs="Open Sans"/>
          <w:color w:val="646464"/>
          <w:kern w:val="0"/>
          <w:sz w:val="21"/>
          <w:szCs w:val="21"/>
          <w:lang w:val="vi-VN"/>
          <w14:ligatures w14:val="none"/>
        </w:rPr>
        <w:t>dextroza</w:t>
      </w:r>
      <w:proofErr w:type="spellEnd"/>
      <w:r w:rsidRPr="00E21E43">
        <w:rPr>
          <w:rFonts w:ascii="Open Sans" w:eastAsia="Times New Roman" w:hAnsi="Open Sans" w:cs="Open Sans"/>
          <w:color w:val="646464"/>
          <w:kern w:val="0"/>
          <w:sz w:val="21"/>
          <w:szCs w:val="21"/>
          <w:lang w:val="vi-VN"/>
          <w14:ligatures w14:val="none"/>
        </w:rPr>
        <w:t xml:space="preserve"> nên không đủ cơ sở để xác định mã số HS cho mặt hàng.</w:t>
      </w:r>
    </w:p>
    <w:p w14:paraId="01A3086A" w14:textId="39895A73"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 xml:space="preserve">Đề nghị Công ty căn cứ thực tế hàng hóa và đối chiếu hướng dẫn nêu trên để xác định mã số hàng hóa. Trường hợp công ty có nhu cầu xác định trước mã số HS cho hàng hóa xuất nhập khẩu, đề nghị công ty làm thủ tục xác định trước mã số theo quy định tại các văn bản dẫn trên. Hồ sơ xác định trước mã số được hướng dẫn tại Khoản 3 Điều 1 Thông tư 39/2018/TT-BTC ngày 20/4/2018 sửa đổi bổ sung Thông tư 38/2015/TT-BTC ngày 25/3/2015 của Bộ Tài chính quy định về thủ tục hải quan; kiểm tra, giám sát hải quan; thuế xuất </w:t>
      </w:r>
      <w:proofErr w:type="spellStart"/>
      <w:r w:rsidRPr="00E21E43">
        <w:rPr>
          <w:rFonts w:ascii="Open Sans" w:eastAsia="Times New Roman" w:hAnsi="Open Sans" w:cs="Open Sans"/>
          <w:color w:val="646464"/>
          <w:kern w:val="0"/>
          <w:sz w:val="21"/>
          <w:szCs w:val="21"/>
          <w:lang w:val="vi-VN"/>
          <w14:ligatures w14:val="none"/>
        </w:rPr>
        <w:t>kh</w:t>
      </w:r>
      <w:proofErr w:type="spellEnd"/>
      <w:r w:rsidRPr="00E21E43">
        <w:rPr>
          <w:rFonts w:ascii="Open Sans" w:eastAsia="Times New Roman" w:hAnsi="Open Sans" w:cs="Open Sans"/>
          <w:color w:val="646464"/>
          <w:kern w:val="0"/>
          <w:sz w:val="21"/>
          <w:szCs w:val="21"/>
          <w:lang w:val="vi-VN"/>
          <w14:ligatures w14:val="none"/>
        </w:rPr>
        <w:t>ẩu, thuế nhập khẩu và quản lý thuế đối với hàng hóa xuất khẩu, nhập khẩu.</w:t>
      </w:r>
    </w:p>
    <w:p w14:paraId="66866E06" w14:textId="77777777" w:rsidR="00E21E43" w:rsidRPr="00E21E43" w:rsidRDefault="00E21E43" w:rsidP="00E21E43">
      <w:pPr>
        <w:shd w:val="clear" w:color="auto" w:fill="FFFFFF"/>
        <w:spacing w:before="120" w:after="300" w:line="240" w:lineRule="auto"/>
        <w:jc w:val="both"/>
        <w:rPr>
          <w:rFonts w:ascii="Open Sans" w:eastAsia="Times New Roman" w:hAnsi="Open Sans" w:cs="Open Sans"/>
          <w:color w:val="646464"/>
          <w:kern w:val="0"/>
          <w:sz w:val="21"/>
          <w:szCs w:val="21"/>
          <w14:ligatures w14:val="none"/>
        </w:rPr>
      </w:pPr>
      <w:r w:rsidRPr="00E21E43">
        <w:rPr>
          <w:rFonts w:ascii="Open Sans" w:eastAsia="Times New Roman" w:hAnsi="Open Sans" w:cs="Open Sans"/>
          <w:color w:val="646464"/>
          <w:kern w:val="0"/>
          <w:sz w:val="21"/>
          <w:szCs w:val="21"/>
          <w:lang w:val="vi-VN"/>
          <w14:ligatures w14:val="none"/>
        </w:rPr>
        <w:t>Trân trọng./.</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E21E43" w:rsidRPr="00E21E43" w14:paraId="5327A28C" w14:textId="77777777" w:rsidTr="00E21E43">
        <w:tc>
          <w:tcPr>
            <w:tcW w:w="4428" w:type="dxa"/>
            <w:shd w:val="clear" w:color="auto" w:fill="FFFFFF"/>
            <w:tcMar>
              <w:top w:w="0" w:type="dxa"/>
              <w:left w:w="108" w:type="dxa"/>
              <w:bottom w:w="0" w:type="dxa"/>
              <w:right w:w="108" w:type="dxa"/>
            </w:tcMar>
            <w:hideMark/>
          </w:tcPr>
          <w:p w14:paraId="4E37B9C4" w14:textId="77777777" w:rsidR="00E21E43" w:rsidRPr="00E21E43" w:rsidRDefault="00E21E43" w:rsidP="00E21E43">
            <w:pPr>
              <w:spacing w:before="120" w:after="300" w:line="240" w:lineRule="auto"/>
              <w:rPr>
                <w:rFonts w:ascii="Open Sans" w:eastAsia="Times New Roman" w:hAnsi="Open Sans" w:cs="Open Sans"/>
                <w:color w:val="646464"/>
                <w:kern w:val="0"/>
                <w:sz w:val="21"/>
                <w:szCs w:val="21"/>
                <w14:ligatures w14:val="none"/>
              </w:rPr>
            </w:pPr>
            <w:r w:rsidRPr="00E21E43">
              <w:rPr>
                <w:rFonts w:ascii="Open Sans" w:eastAsia="Times New Roman" w:hAnsi="Open Sans" w:cs="Open Sans"/>
                <w:b/>
                <w:bCs/>
                <w:i/>
                <w:iCs/>
                <w:color w:val="646464"/>
                <w:kern w:val="0"/>
                <w:sz w:val="21"/>
                <w:szCs w:val="21"/>
                <w:lang w:val="vi-VN"/>
                <w14:ligatures w14:val="none"/>
              </w:rPr>
              <w:br/>
              <w:t>Nơi nhận:</w:t>
            </w:r>
            <w:r w:rsidRPr="00E21E43">
              <w:rPr>
                <w:rFonts w:ascii="Open Sans" w:eastAsia="Times New Roman" w:hAnsi="Open Sans" w:cs="Open Sans"/>
                <w:b/>
                <w:bCs/>
                <w:i/>
                <w:iCs/>
                <w:color w:val="646464"/>
                <w:kern w:val="0"/>
                <w:sz w:val="21"/>
                <w:szCs w:val="21"/>
                <w:lang w:val="vi-VN"/>
                <w14:ligatures w14:val="none"/>
              </w:rPr>
              <w:br/>
            </w:r>
            <w:r w:rsidRPr="00E21E43">
              <w:rPr>
                <w:rFonts w:ascii="Open Sans" w:eastAsia="Times New Roman" w:hAnsi="Open Sans" w:cs="Open Sans"/>
                <w:color w:val="646464"/>
                <w:kern w:val="0"/>
                <w:sz w:val="16"/>
                <w:szCs w:val="16"/>
                <w:lang w:val="vi-VN"/>
                <w14:ligatures w14:val="none"/>
              </w:rPr>
              <w:t>- Như trên;</w:t>
            </w:r>
            <w:r w:rsidRPr="00E21E43">
              <w:rPr>
                <w:rFonts w:ascii="Open Sans" w:eastAsia="Times New Roman" w:hAnsi="Open Sans" w:cs="Open Sans"/>
                <w:color w:val="646464"/>
                <w:kern w:val="0"/>
                <w:sz w:val="16"/>
                <w:szCs w:val="16"/>
                <w:lang w:val="vi-VN"/>
                <w14:ligatures w14:val="none"/>
              </w:rPr>
              <w:br/>
              <w:t>- PTCT Hoàng Việt Cường (để báo cáo);</w:t>
            </w:r>
            <w:r w:rsidRPr="00E21E43">
              <w:rPr>
                <w:rFonts w:ascii="Open Sans" w:eastAsia="Times New Roman" w:hAnsi="Open Sans" w:cs="Open Sans"/>
                <w:color w:val="646464"/>
                <w:kern w:val="0"/>
                <w:sz w:val="16"/>
                <w:szCs w:val="16"/>
                <w:lang w:val="vi-VN"/>
                <w14:ligatures w14:val="none"/>
              </w:rPr>
              <w:br/>
              <w:t>- Lưu: VT, TXNK-PL (3b).</w:t>
            </w:r>
          </w:p>
        </w:tc>
        <w:tc>
          <w:tcPr>
            <w:tcW w:w="4428" w:type="dxa"/>
            <w:shd w:val="clear" w:color="auto" w:fill="FFFFFF"/>
            <w:tcMar>
              <w:top w:w="0" w:type="dxa"/>
              <w:left w:w="108" w:type="dxa"/>
              <w:bottom w:w="0" w:type="dxa"/>
              <w:right w:w="108" w:type="dxa"/>
            </w:tcMar>
            <w:hideMark/>
          </w:tcPr>
          <w:p w14:paraId="4ADE747C" w14:textId="655FBAE0" w:rsidR="00E21E43" w:rsidRPr="00E21E43" w:rsidRDefault="00E21E43" w:rsidP="00E21E43">
            <w:pPr>
              <w:spacing w:before="120" w:after="300" w:line="240" w:lineRule="auto"/>
              <w:jc w:val="center"/>
              <w:rPr>
                <w:rFonts w:ascii="Open Sans" w:eastAsia="Times New Roman" w:hAnsi="Open Sans" w:cs="Open Sans"/>
                <w:color w:val="646464"/>
                <w:kern w:val="0"/>
                <w:sz w:val="21"/>
                <w:szCs w:val="21"/>
                <w14:ligatures w14:val="none"/>
              </w:rPr>
            </w:pPr>
            <w:r w:rsidRPr="00E21E43">
              <w:rPr>
                <w:rFonts w:ascii="Open Sans" w:eastAsia="Times New Roman" w:hAnsi="Open Sans" w:cs="Open Sans"/>
                <w:b/>
                <w:bCs/>
                <w:color w:val="646464"/>
                <w:kern w:val="0"/>
                <w:sz w:val="21"/>
                <w:szCs w:val="21"/>
                <w14:ligatures w14:val="none"/>
              </w:rPr>
              <w:t>TL. TỔNG CỤC TRƯỞNG</w:t>
            </w:r>
            <w:r w:rsidRPr="00E21E43">
              <w:rPr>
                <w:rFonts w:ascii="Open Sans" w:eastAsia="Times New Roman" w:hAnsi="Open Sans" w:cs="Open Sans"/>
                <w:b/>
                <w:bCs/>
                <w:color w:val="646464"/>
                <w:kern w:val="0"/>
                <w:sz w:val="21"/>
                <w:szCs w:val="21"/>
                <w14:ligatures w14:val="none"/>
              </w:rPr>
              <w:br/>
              <w:t>KT. CỤC TRƯỞNG CỤC THUẾ XNK</w:t>
            </w:r>
            <w:r w:rsidRPr="00E21E43">
              <w:rPr>
                <w:rFonts w:ascii="Open Sans" w:eastAsia="Times New Roman" w:hAnsi="Open Sans" w:cs="Open Sans"/>
                <w:b/>
                <w:bCs/>
                <w:color w:val="646464"/>
                <w:kern w:val="0"/>
                <w:sz w:val="21"/>
                <w:szCs w:val="21"/>
                <w14:ligatures w14:val="none"/>
              </w:rPr>
              <w:br/>
              <w:t>PHÓ CỤC TRƯỞNG</w:t>
            </w:r>
            <w:r w:rsidRPr="00E21E43">
              <w:rPr>
                <w:rFonts w:ascii="Open Sans" w:eastAsia="Times New Roman" w:hAnsi="Open Sans" w:cs="Open Sans"/>
                <w:b/>
                <w:bCs/>
                <w:color w:val="646464"/>
                <w:kern w:val="0"/>
                <w:sz w:val="21"/>
                <w:szCs w:val="21"/>
                <w14:ligatures w14:val="none"/>
              </w:rPr>
              <w:br/>
            </w:r>
            <w:r w:rsidRPr="00E21E43">
              <w:rPr>
                <w:rFonts w:ascii="Open Sans" w:eastAsia="Times New Roman" w:hAnsi="Open Sans" w:cs="Open Sans"/>
                <w:b/>
                <w:bCs/>
                <w:color w:val="646464"/>
                <w:kern w:val="0"/>
                <w:sz w:val="21"/>
                <w:szCs w:val="21"/>
                <w14:ligatures w14:val="none"/>
              </w:rPr>
              <w:br/>
            </w:r>
            <w:r w:rsidRPr="00E21E43">
              <w:rPr>
                <w:rFonts w:ascii="Open Sans" w:eastAsia="Times New Roman" w:hAnsi="Open Sans" w:cs="Open Sans"/>
                <w:b/>
                <w:bCs/>
                <w:color w:val="646464"/>
                <w:kern w:val="0"/>
                <w:sz w:val="21"/>
                <w:szCs w:val="21"/>
                <w14:ligatures w14:val="none"/>
              </w:rPr>
              <w:br/>
            </w:r>
            <w:r w:rsidRPr="00E21E43">
              <w:rPr>
                <w:rFonts w:ascii="Open Sans" w:eastAsia="Times New Roman" w:hAnsi="Open Sans" w:cs="Open Sans"/>
                <w:b/>
                <w:bCs/>
                <w:color w:val="646464"/>
                <w:kern w:val="0"/>
                <w:sz w:val="21"/>
                <w:szCs w:val="21"/>
                <w14:ligatures w14:val="none"/>
              </w:rPr>
              <w:br/>
            </w:r>
            <w:proofErr w:type="spellStart"/>
            <w:r w:rsidRPr="00E21E43">
              <w:rPr>
                <w:rFonts w:ascii="Open Sans" w:eastAsia="Times New Roman" w:hAnsi="Open Sans" w:cs="Open Sans"/>
                <w:b/>
                <w:bCs/>
                <w:color w:val="646464"/>
                <w:kern w:val="0"/>
                <w:sz w:val="21"/>
                <w:szCs w:val="21"/>
                <w14:ligatures w14:val="none"/>
              </w:rPr>
              <w:t>Đào</w:t>
            </w:r>
            <w:proofErr w:type="spellEnd"/>
            <w:r w:rsidRPr="00E21E43">
              <w:rPr>
                <w:rFonts w:ascii="Open Sans" w:eastAsia="Times New Roman" w:hAnsi="Open Sans" w:cs="Open Sans"/>
                <w:b/>
                <w:bCs/>
                <w:color w:val="646464"/>
                <w:kern w:val="0"/>
                <w:sz w:val="21"/>
                <w:szCs w:val="21"/>
                <w14:ligatures w14:val="none"/>
              </w:rPr>
              <w:t xml:space="preserve"> Thu </w:t>
            </w:r>
            <w:proofErr w:type="spellStart"/>
            <w:r w:rsidRPr="00E21E43">
              <w:rPr>
                <w:rFonts w:ascii="Open Sans" w:eastAsia="Times New Roman" w:hAnsi="Open Sans" w:cs="Open Sans"/>
                <w:b/>
                <w:bCs/>
                <w:color w:val="646464"/>
                <w:kern w:val="0"/>
                <w:sz w:val="21"/>
                <w:szCs w:val="21"/>
                <w14:ligatures w14:val="none"/>
              </w:rPr>
              <w:t>Hương</w:t>
            </w:r>
            <w:proofErr w:type="spellEnd"/>
          </w:p>
        </w:tc>
      </w:tr>
    </w:tbl>
    <w:p w14:paraId="4A184EE5" w14:textId="77777777" w:rsidR="00F22B57" w:rsidRDefault="00F22B57" w:rsidP="00E21E43"/>
    <w:sectPr w:rsidR="00F22B57" w:rsidSect="00E21E4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43"/>
    <w:rsid w:val="00E21E43"/>
    <w:rsid w:val="00F2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0C0E"/>
  <w15:chartTrackingRefBased/>
  <w15:docId w15:val="{9BF6F336-1584-4902-B164-24E7BA28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E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21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Trần văn</dc:creator>
  <cp:keywords/>
  <dc:description/>
  <cp:lastModifiedBy>Minh Trần văn</cp:lastModifiedBy>
  <cp:revision>1</cp:revision>
  <dcterms:created xsi:type="dcterms:W3CDTF">2023-04-25T08:02:00Z</dcterms:created>
  <dcterms:modified xsi:type="dcterms:W3CDTF">2023-04-25T08:04:00Z</dcterms:modified>
</cp:coreProperties>
</file>