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2" w:type="dxa"/>
        <w:tblInd w:w="-638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9"/>
        <w:gridCol w:w="5463"/>
      </w:tblGrid>
      <w:tr w:rsidR="009C3300" w:rsidRPr="009C3300" w14:paraId="0C9E0330" w14:textId="77777777" w:rsidTr="009C33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DDB0C0" w14:textId="77777777" w:rsidR="009C3300" w:rsidRPr="009C3300" w:rsidRDefault="009C3300" w:rsidP="009C33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>BỘ TÀI CHÍNH</w:t>
            </w:r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CỤC HẢI QUAN</w:t>
            </w:r>
            <w:r w:rsidRPr="009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——-</w:t>
            </w:r>
          </w:p>
        </w:tc>
        <w:tc>
          <w:tcPr>
            <w:tcW w:w="5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D2B606" w14:textId="77777777" w:rsidR="009C3300" w:rsidRPr="009C3300" w:rsidRDefault="009C3300" w:rsidP="009C33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9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9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9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—————</w:t>
            </w:r>
          </w:p>
        </w:tc>
      </w:tr>
      <w:tr w:rsidR="009C3300" w:rsidRPr="009C3300" w14:paraId="76F74828" w14:textId="77777777" w:rsidTr="009C33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ECF76B" w14:textId="77777777" w:rsidR="009C3300" w:rsidRPr="009C3300" w:rsidRDefault="009C3300" w:rsidP="009C33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>: 5424/TCHQ-GSQL</w:t>
            </w:r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V/v </w:t>
            </w:r>
            <w:proofErr w:type="spellStart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>thuốc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>lá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>thuốc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>lá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KNQ</w:t>
            </w:r>
          </w:p>
        </w:tc>
        <w:tc>
          <w:tcPr>
            <w:tcW w:w="5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DC9971" w14:textId="77777777" w:rsidR="009C3300" w:rsidRPr="009C3300" w:rsidRDefault="009C3300" w:rsidP="009C33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C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15 </w:t>
            </w:r>
            <w:proofErr w:type="spellStart"/>
            <w:r w:rsidRPr="009C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12 </w:t>
            </w:r>
            <w:proofErr w:type="spellStart"/>
            <w:r w:rsidRPr="009C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2022</w:t>
            </w:r>
          </w:p>
        </w:tc>
      </w:tr>
    </w:tbl>
    <w:p w14:paraId="07982B02" w14:textId="77777777" w:rsidR="009C3300" w:rsidRPr="009C3300" w:rsidRDefault="009C3300" w:rsidP="009C330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C3300">
        <w:rPr>
          <w:rFonts w:ascii="Arial" w:eastAsia="Times New Roman" w:hAnsi="Arial" w:cs="Arial"/>
          <w:b/>
          <w:bCs/>
          <w:color w:val="222222"/>
          <w:sz w:val="24"/>
          <w:szCs w:val="24"/>
        </w:rPr>
        <w:t>Kính</w:t>
      </w:r>
      <w:proofErr w:type="spellEnd"/>
      <w:r w:rsidRPr="009C3300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b/>
          <w:bCs/>
          <w:color w:val="222222"/>
          <w:sz w:val="24"/>
          <w:szCs w:val="24"/>
        </w:rPr>
        <w:t>gửi</w:t>
      </w:r>
      <w:proofErr w:type="spellEnd"/>
      <w:r w:rsidRPr="009C3300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  <w:r w:rsidRPr="009C3300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ty TNHH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Thực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phẩm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thương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mại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Hải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Đăng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9C3300">
        <w:rPr>
          <w:rFonts w:ascii="Arial" w:eastAsia="Times New Roman" w:hAnsi="Arial" w:cs="Arial"/>
          <w:color w:val="222222"/>
          <w:sz w:val="24"/>
          <w:szCs w:val="24"/>
        </w:rPr>
        <w:br/>
        <w:t>(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Khu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đô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thị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Green Park,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xã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Hải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Xuân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thành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phô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Móng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Cái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tỉnh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Quảng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Ninh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73B6A498" w14:textId="77777777" w:rsidR="009C3300" w:rsidRPr="009C3300" w:rsidRDefault="009C3300" w:rsidP="009C330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Tổng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cục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Hải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quan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nhận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văn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02/HĐ-CV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12/12/2022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ty TNHH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Thực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phẩm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thương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mại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Hải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Đăng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đề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nghị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hướng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dẫn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thủ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tục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hải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quan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đối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mặt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hàng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thuốc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lá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điện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tử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thuốc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lá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thế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hệ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mới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gửi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kho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ngoại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quan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mà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ty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đã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ký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hợp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đồng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với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đối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tác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nước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ngoài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gửi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kho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ngoại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để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xuất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sang</w:t>
      </w:r>
      <w:r w:rsidRPr="009C3300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Trung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Quốc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căn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cứ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Luật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Hải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quan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Luật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quản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lý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ngoại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thương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căn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cứ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Nghị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định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sô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08/2015/NĐ-CP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21/01/2015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được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sửa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đôi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bổ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sung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tại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Nghị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định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sô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39/2018/NĐ-CP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20/4/2018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Chính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phủ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quy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định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chỉ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tiết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và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biện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pháp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thi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hành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Luật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Hải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quan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về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thủ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tục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hải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quan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kiểm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tra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giám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sát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kiểm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soát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hải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quan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căn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cứ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Nghị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định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69/2018/NĐ-CP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15/5/2018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Chính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phủ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quy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định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chỉ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tiết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thi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hành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một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điều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Luật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quản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lý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ngoại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thương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và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các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văn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bản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quy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phạm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pháp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luật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liên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quan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Tổng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cục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Hải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quan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có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ý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kiến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như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sau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40D55640" w14:textId="77777777" w:rsidR="009C3300" w:rsidRPr="009C3300" w:rsidRDefault="009C3300" w:rsidP="009C330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Đề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nghị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ty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liên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hệ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với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các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Chỉ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cục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Hải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quan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quản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lý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kho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ngoại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quan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để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thực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hiện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thủ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tục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hải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quan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đối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với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mặt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hàng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thuốc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lá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thê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hệ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mới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gửi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kho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ngoại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quan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cho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các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lô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hàng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đã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ký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hợp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đồng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với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đối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tác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nước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ngoài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gửi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kho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ngoại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quan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để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xuất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sang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nước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thứ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ba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theo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quy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định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tại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khoản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3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Điều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91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Thông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tư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sô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4" w:tooltip="38/2015/TT-BTC" w:history="1">
        <w:r w:rsidRPr="009C3300">
          <w:rPr>
            <w:rFonts w:ascii="Arial" w:eastAsia="Times New Roman" w:hAnsi="Arial" w:cs="Arial"/>
            <w:color w:val="1E73BE"/>
            <w:sz w:val="24"/>
            <w:szCs w:val="24"/>
            <w:u w:val="single"/>
          </w:rPr>
          <w:t>38/2015/TT-BTC</w:t>
        </w:r>
      </w:hyperlink>
      <w:r w:rsidRPr="009C3300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25/3/2015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được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sửa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đổi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bổ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sung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tại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Thông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tư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5" w:tooltip="39/2018/TT-BTC" w:history="1">
        <w:r w:rsidRPr="009C3300">
          <w:rPr>
            <w:rFonts w:ascii="Arial" w:eastAsia="Times New Roman" w:hAnsi="Arial" w:cs="Arial"/>
            <w:color w:val="1E73BE"/>
            <w:sz w:val="24"/>
            <w:szCs w:val="24"/>
            <w:u w:val="single"/>
          </w:rPr>
          <w:t>39/2018/TT-BTC</w:t>
        </w:r>
      </w:hyperlink>
      <w:r w:rsidRPr="009C3300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20/4/2018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Bộ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Tài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chính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không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được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nhập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khâu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vào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nội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địa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để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tiêu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thụ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về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cửa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khẩu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đề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xuất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khâu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tái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xuât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thực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hiện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theo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đúng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quy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định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tại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khoản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5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Điều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1ó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Nghị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định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69/2018/NĐ-CP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15/5/2018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Chính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phủ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535AB8FB" w14:textId="77777777" w:rsidR="009C3300" w:rsidRPr="009C3300" w:rsidRDefault="009C3300" w:rsidP="009C330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Tổng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cục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Hải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quan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có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ý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kiến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để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ty TNHH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Thực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phẩm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thương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mại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Hải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Đăng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biết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thực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hiện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theo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đúng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quy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định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pháp</w:t>
      </w:r>
      <w:proofErr w:type="spellEnd"/>
      <w:r w:rsidRPr="009C33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C3300">
        <w:rPr>
          <w:rFonts w:ascii="Arial" w:eastAsia="Times New Roman" w:hAnsi="Arial" w:cs="Arial"/>
          <w:color w:val="222222"/>
          <w:sz w:val="24"/>
          <w:szCs w:val="24"/>
        </w:rPr>
        <w:t>luật</w:t>
      </w:r>
      <w:proofErr w:type="spellEnd"/>
    </w:p>
    <w:tbl>
      <w:tblPr>
        <w:tblW w:w="9712" w:type="dxa"/>
        <w:tblInd w:w="-548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4"/>
        <w:gridCol w:w="4628"/>
      </w:tblGrid>
      <w:tr w:rsidR="009C3300" w:rsidRPr="009C3300" w14:paraId="670AF9D0" w14:textId="77777777" w:rsidTr="009C33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7745F4" w14:textId="77777777" w:rsidR="009C3300" w:rsidRPr="009C3300" w:rsidRDefault="009C3300" w:rsidP="009C330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proofErr w:type="spellStart"/>
            <w:r w:rsidRPr="009C33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33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9C33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Cao </w:t>
            </w:r>
            <w:proofErr w:type="spellStart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sz w:val="24"/>
                <w:szCs w:val="24"/>
              </w:rPr>
              <w:t>: VT, GSQL(3b).</w:t>
            </w:r>
          </w:p>
        </w:tc>
        <w:tc>
          <w:tcPr>
            <w:tcW w:w="4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C39A80" w14:textId="77777777" w:rsidR="009C3300" w:rsidRPr="009C3300" w:rsidRDefault="009C3300" w:rsidP="009C33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TL. TỔNG CỤC TRƯỞNG</w:t>
            </w:r>
            <w:r w:rsidRPr="009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KT. CỤC TRƯỞNG CỤC GSQL VỀ HQ</w:t>
            </w:r>
            <w:r w:rsidRPr="009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PHÓ CỤC TRƯỞNG</w:t>
            </w:r>
            <w:r w:rsidRPr="009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Đào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Duy</w:t>
            </w:r>
            <w:proofErr w:type="spellEnd"/>
            <w:r w:rsidRPr="009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Tám</w:t>
            </w:r>
            <w:proofErr w:type="spellEnd"/>
          </w:p>
        </w:tc>
      </w:tr>
    </w:tbl>
    <w:p w14:paraId="32EDB394" w14:textId="77777777" w:rsidR="00BB66D4" w:rsidRPr="009C3300" w:rsidRDefault="00BB66D4">
      <w:pPr>
        <w:rPr>
          <w:sz w:val="24"/>
          <w:szCs w:val="24"/>
        </w:rPr>
      </w:pPr>
    </w:p>
    <w:sectPr w:rsidR="00BB66D4" w:rsidRPr="009C3300" w:rsidSect="009C3300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00"/>
    <w:rsid w:val="009C3300"/>
    <w:rsid w:val="00BB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A2C54"/>
  <w15:chartTrackingRefBased/>
  <w15:docId w15:val="{FC6880F3-9CC9-4AEE-A5F5-6DDD52A8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3300"/>
    <w:rPr>
      <w:b/>
      <w:bCs/>
    </w:rPr>
  </w:style>
  <w:style w:type="character" w:styleId="Emphasis">
    <w:name w:val="Emphasis"/>
    <w:basedOn w:val="DefaultParagraphFont"/>
    <w:uiPriority w:val="20"/>
    <w:qFormat/>
    <w:rsid w:val="009C3300"/>
    <w:rPr>
      <w:i/>
      <w:iCs/>
    </w:rPr>
  </w:style>
  <w:style w:type="paragraph" w:customStyle="1" w:styleId="has-text-align-center">
    <w:name w:val="has-text-align-center"/>
    <w:basedOn w:val="Normal"/>
    <w:rsid w:val="009C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3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xuatnhapkhau.com/thong-tu-39-2018-tt-btc-sua-doi-bo-sung-mot-so-dieu-tai-thong-tu-so-38-2015-tt-btc.html" TargetMode="External"/><Relationship Id="rId4" Type="http://schemas.openxmlformats.org/officeDocument/2006/relationships/hyperlink" Target="https://thuvienxuatnhapkhau.com/thong-tu-38-2015-tt-btc-ve-thu-tuc-hai-quan-quan-ly-thue-doi-voi-hang-xuat-nhap-kha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1</cp:revision>
  <dcterms:created xsi:type="dcterms:W3CDTF">2022-12-20T06:31:00Z</dcterms:created>
  <dcterms:modified xsi:type="dcterms:W3CDTF">2022-12-20T06:33:00Z</dcterms:modified>
</cp:coreProperties>
</file>