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7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8"/>
        <w:gridCol w:w="7867"/>
      </w:tblGrid>
      <w:tr w:rsidR="008F69D0" w:rsidRPr="008F69D0" w14:paraId="3BD43DF3" w14:textId="77777777" w:rsidTr="008F69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B5DB0" w14:textId="77777777" w:rsidR="008F69D0" w:rsidRPr="008F69D0" w:rsidRDefault="008F69D0" w:rsidP="008F69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D0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8F69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627DD" w14:textId="77777777" w:rsidR="008F69D0" w:rsidRPr="008F69D0" w:rsidRDefault="008F69D0" w:rsidP="008F69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—————</w:t>
            </w:r>
          </w:p>
        </w:tc>
      </w:tr>
      <w:tr w:rsidR="008F69D0" w:rsidRPr="008F69D0" w14:paraId="3B217DB5" w14:textId="77777777" w:rsidTr="008F69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96612" w14:textId="77777777" w:rsidR="008F69D0" w:rsidRPr="008F69D0" w:rsidRDefault="008F69D0" w:rsidP="008F69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9D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sz w:val="24"/>
                <w:szCs w:val="24"/>
              </w:rPr>
              <w:t>: 5350/TCHQ-GSQL</w:t>
            </w:r>
            <w:r w:rsidRPr="008F69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khai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sai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mã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loại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hình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DB5B9" w14:textId="77777777" w:rsidR="008F69D0" w:rsidRPr="008F69D0" w:rsidRDefault="008F69D0" w:rsidP="008F69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09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12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2022</w:t>
            </w:r>
          </w:p>
        </w:tc>
      </w:tr>
    </w:tbl>
    <w:p w14:paraId="0EE05A34" w14:textId="77777777" w:rsidR="008F69D0" w:rsidRPr="008F69D0" w:rsidRDefault="008F69D0" w:rsidP="008F69D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8F69D0">
        <w:rPr>
          <w:rFonts w:ascii="Arial" w:eastAsia="Times New Roman" w:hAnsi="Arial" w:cs="Arial"/>
          <w:b/>
          <w:bCs/>
          <w:color w:val="222222"/>
          <w:sz w:val="26"/>
          <w:szCs w:val="26"/>
        </w:rPr>
        <w:t>Kính</w:t>
      </w:r>
      <w:proofErr w:type="spellEnd"/>
      <w:r w:rsidRPr="008F69D0">
        <w:rPr>
          <w:rFonts w:ascii="Arial" w:eastAsia="Times New Roman" w:hAnsi="Arial" w:cs="Arial"/>
          <w:b/>
          <w:bCs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b/>
          <w:bCs/>
          <w:color w:val="222222"/>
          <w:sz w:val="26"/>
          <w:szCs w:val="26"/>
        </w:rPr>
        <w:t>gửi</w:t>
      </w:r>
      <w:proofErr w:type="spellEnd"/>
      <w:r w:rsidRPr="008F69D0">
        <w:rPr>
          <w:rFonts w:ascii="Arial" w:eastAsia="Times New Roman" w:hAnsi="Arial" w:cs="Arial"/>
          <w:b/>
          <w:bCs/>
          <w:color w:val="222222"/>
          <w:sz w:val="26"/>
          <w:szCs w:val="26"/>
        </w:rPr>
        <w:t>:</w:t>
      </w:r>
      <w:r w:rsidRPr="008F69D0">
        <w:rPr>
          <w:rFonts w:ascii="Arial" w:eastAsia="Times New Roman" w:hAnsi="Arial" w:cs="Arial"/>
          <w:color w:val="222222"/>
          <w:sz w:val="26"/>
          <w:szCs w:val="26"/>
        </w:rPr>
        <w:t> 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Cục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Hải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quan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Hà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Nam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Ninh</w:t>
      </w:r>
      <w:proofErr w:type="spellEnd"/>
    </w:p>
    <w:p w14:paraId="4FF14160" w14:textId="77777777" w:rsidR="008F69D0" w:rsidRPr="008F69D0" w:rsidRDefault="008F69D0" w:rsidP="008F69D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Tổng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cục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Hải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quan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nhận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được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công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văn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số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3062/HQHNN-KTSTQ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ngày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23/11/2022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của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Cục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Hải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quan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Hà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Nam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Ninh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“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báo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cáo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vướng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mắc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đối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với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trường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hợp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kê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mã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loại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hình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trên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tờ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khẩu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.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Liên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quan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đến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vấn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đề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này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Tổng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cục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Hải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quan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có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ý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kiến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như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sau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>:</w:t>
      </w:r>
    </w:p>
    <w:p w14:paraId="7565DA76" w14:textId="77777777" w:rsidR="008F69D0" w:rsidRPr="008F69D0" w:rsidRDefault="008F69D0" w:rsidP="008F69D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Căn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cứ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theo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khoản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3 “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Điều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36 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fldChar w:fldCharType="begin"/>
      </w:r>
      <w:r w:rsidRPr="008F69D0">
        <w:rPr>
          <w:rFonts w:ascii="Arial" w:eastAsia="Times New Roman" w:hAnsi="Arial" w:cs="Arial"/>
          <w:color w:val="222222"/>
          <w:sz w:val="26"/>
          <w:szCs w:val="26"/>
        </w:rPr>
        <w:instrText xml:space="preserve"> HYPERLINK "https://thuvienxuatnhapkhau.com/nghi-dinh-134-2016-nd-cp-huong-dan-luat-thue-xuat-khau-thue-nhap-khau.html" \o "Nghị định số 134/2016/NĐ-CP" </w:instrText>
      </w:r>
      <w:r w:rsidRPr="008F69D0">
        <w:rPr>
          <w:rFonts w:ascii="Arial" w:eastAsia="Times New Roman" w:hAnsi="Arial" w:cs="Arial"/>
          <w:color w:val="222222"/>
          <w:sz w:val="26"/>
          <w:szCs w:val="26"/>
        </w:rPr>
        <w:fldChar w:fldCharType="separate"/>
      </w:r>
      <w:r w:rsidRPr="008F69D0">
        <w:rPr>
          <w:rFonts w:ascii="Arial" w:eastAsia="Times New Roman" w:hAnsi="Arial" w:cs="Arial"/>
          <w:color w:val="1E73BE"/>
          <w:sz w:val="26"/>
          <w:szCs w:val="26"/>
          <w:u w:val="single"/>
        </w:rPr>
        <w:t>Nghị</w:t>
      </w:r>
      <w:proofErr w:type="spellEnd"/>
      <w:r w:rsidRPr="008F69D0">
        <w:rPr>
          <w:rFonts w:ascii="Arial" w:eastAsia="Times New Roman" w:hAnsi="Arial" w:cs="Arial"/>
          <w:color w:val="1E73BE"/>
          <w:sz w:val="26"/>
          <w:szCs w:val="26"/>
          <w:u w:val="single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1E73BE"/>
          <w:sz w:val="26"/>
          <w:szCs w:val="26"/>
          <w:u w:val="single"/>
        </w:rPr>
        <w:t>định</w:t>
      </w:r>
      <w:proofErr w:type="spellEnd"/>
      <w:r w:rsidRPr="008F69D0">
        <w:rPr>
          <w:rFonts w:ascii="Arial" w:eastAsia="Times New Roman" w:hAnsi="Arial" w:cs="Arial"/>
          <w:color w:val="1E73BE"/>
          <w:sz w:val="26"/>
          <w:szCs w:val="26"/>
          <w:u w:val="single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1E73BE"/>
          <w:sz w:val="26"/>
          <w:szCs w:val="26"/>
          <w:u w:val="single"/>
        </w:rPr>
        <w:t>số</w:t>
      </w:r>
      <w:proofErr w:type="spellEnd"/>
      <w:r w:rsidRPr="008F69D0">
        <w:rPr>
          <w:rFonts w:ascii="Arial" w:eastAsia="Times New Roman" w:hAnsi="Arial" w:cs="Arial"/>
          <w:color w:val="1E73BE"/>
          <w:sz w:val="26"/>
          <w:szCs w:val="26"/>
          <w:u w:val="single"/>
        </w:rPr>
        <w:t xml:space="preserve"> 134/2016/NĐ-CP</w:t>
      </w:r>
      <w:r w:rsidRPr="008F69D0">
        <w:rPr>
          <w:rFonts w:ascii="Arial" w:eastAsia="Times New Roman" w:hAnsi="Arial" w:cs="Arial"/>
          <w:color w:val="222222"/>
          <w:sz w:val="26"/>
          <w:szCs w:val="26"/>
        </w:rPr>
        <w:fldChar w:fldCharType="end"/>
      </w:r>
      <w:r w:rsidRPr="008F69D0">
        <w:rPr>
          <w:rFonts w:ascii="Arial" w:eastAsia="Times New Roman" w:hAnsi="Arial" w:cs="Arial"/>
          <w:color w:val="222222"/>
          <w:sz w:val="26"/>
          <w:szCs w:val="26"/>
        </w:rPr>
        <w:t> 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ngày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01/9/2016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của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Chính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phủ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quy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định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về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hoàn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thuế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đối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với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hàng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hóa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nhập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khẩu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để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sản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kinh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doanh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>;</w:t>
      </w:r>
    </w:p>
    <w:p w14:paraId="5F7AD1DC" w14:textId="77777777" w:rsidR="008F69D0" w:rsidRPr="008F69D0" w:rsidRDefault="008F69D0" w:rsidP="008F69D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Căn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cứ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theo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quy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định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tại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khoản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9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Điều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I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Thông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tư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số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> </w:t>
      </w:r>
      <w:hyperlink r:id="rId4" w:tooltip="39/2018/TT-BTC" w:history="1">
        <w:r w:rsidRPr="008F69D0">
          <w:rPr>
            <w:rFonts w:ascii="Arial" w:eastAsia="Times New Roman" w:hAnsi="Arial" w:cs="Arial"/>
            <w:color w:val="1E73BE"/>
            <w:sz w:val="26"/>
            <w:szCs w:val="26"/>
            <w:u w:val="single"/>
          </w:rPr>
          <w:t>39/2018/TT-BTC</w:t>
        </w:r>
      </w:hyperlink>
      <w:r w:rsidRPr="008F69D0">
        <w:rPr>
          <w:rFonts w:ascii="Arial" w:eastAsia="Times New Roman" w:hAnsi="Arial" w:cs="Arial"/>
          <w:color w:val="222222"/>
          <w:sz w:val="26"/>
          <w:szCs w:val="26"/>
        </w:rPr>
        <w:t> 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ngày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20/4/2018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sửa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đôi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bổ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sung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Điều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20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Thông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tư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số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> </w:t>
      </w:r>
      <w:hyperlink r:id="rId5" w:tooltip="38/2015/TT-BTC" w:history="1">
        <w:r w:rsidRPr="008F69D0">
          <w:rPr>
            <w:rFonts w:ascii="Arial" w:eastAsia="Times New Roman" w:hAnsi="Arial" w:cs="Arial"/>
            <w:color w:val="1E73BE"/>
            <w:sz w:val="26"/>
            <w:szCs w:val="26"/>
            <w:u w:val="single"/>
          </w:rPr>
          <w:t>38/2015/TT-BTC</w:t>
        </w:r>
      </w:hyperlink>
      <w:r w:rsidRPr="008F69D0">
        <w:rPr>
          <w:rFonts w:ascii="Arial" w:eastAsia="Times New Roman" w:hAnsi="Arial" w:cs="Arial"/>
          <w:color w:val="222222"/>
          <w:sz w:val="26"/>
          <w:szCs w:val="26"/>
        </w:rPr>
        <w:t> 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ngày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25/3/2015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của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Bộ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Tài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chính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quy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định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chỉ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tiêu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mã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loại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hình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không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được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bổ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sung.</w:t>
      </w:r>
    </w:p>
    <w:p w14:paraId="05D1BB78" w14:textId="77777777" w:rsidR="008F69D0" w:rsidRPr="008F69D0" w:rsidRDefault="008F69D0" w:rsidP="008F69D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Căn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cứ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quy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định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nêu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trên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thì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đối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với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tờ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khẩu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Cục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Hải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quan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Hà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Nam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Ninh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trình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bày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đã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mã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loại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hình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thì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không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được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bổ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sung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mã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loại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hình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Công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ty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chỉ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được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hoàn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thuế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đối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với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n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uyên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liệu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vật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tư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nhập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khẩu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theo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loại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hình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A12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đề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đưa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vào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sản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sản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phẩm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khẩu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đáp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ứng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đầy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đủ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quy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định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tại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Điều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36 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fldChar w:fldCharType="begin"/>
      </w:r>
      <w:r w:rsidRPr="008F69D0">
        <w:rPr>
          <w:rFonts w:ascii="Arial" w:eastAsia="Times New Roman" w:hAnsi="Arial" w:cs="Arial"/>
          <w:color w:val="222222"/>
          <w:sz w:val="26"/>
          <w:szCs w:val="26"/>
        </w:rPr>
        <w:instrText xml:space="preserve"> HYPERLINK "https://thuvienxuatnhapkhau.com/nghi-dinh-134-2016-nd-cp-huong-dan-luat-thue-xuat-khau-thue-nhap-khau.html" \o "Nghị định số 134/2016/NĐ-CP" </w:instrText>
      </w:r>
      <w:r w:rsidRPr="008F69D0">
        <w:rPr>
          <w:rFonts w:ascii="Arial" w:eastAsia="Times New Roman" w:hAnsi="Arial" w:cs="Arial"/>
          <w:color w:val="222222"/>
          <w:sz w:val="26"/>
          <w:szCs w:val="26"/>
        </w:rPr>
        <w:fldChar w:fldCharType="separate"/>
      </w:r>
      <w:r w:rsidRPr="008F69D0">
        <w:rPr>
          <w:rFonts w:ascii="Arial" w:eastAsia="Times New Roman" w:hAnsi="Arial" w:cs="Arial"/>
          <w:color w:val="1E73BE"/>
          <w:sz w:val="26"/>
          <w:szCs w:val="26"/>
          <w:u w:val="single"/>
        </w:rPr>
        <w:t>Nghị</w:t>
      </w:r>
      <w:proofErr w:type="spellEnd"/>
      <w:r w:rsidRPr="008F69D0">
        <w:rPr>
          <w:rFonts w:ascii="Arial" w:eastAsia="Times New Roman" w:hAnsi="Arial" w:cs="Arial"/>
          <w:color w:val="1E73BE"/>
          <w:sz w:val="26"/>
          <w:szCs w:val="26"/>
          <w:u w:val="single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1E73BE"/>
          <w:sz w:val="26"/>
          <w:szCs w:val="26"/>
          <w:u w:val="single"/>
        </w:rPr>
        <w:t>định</w:t>
      </w:r>
      <w:proofErr w:type="spellEnd"/>
      <w:r w:rsidRPr="008F69D0">
        <w:rPr>
          <w:rFonts w:ascii="Arial" w:eastAsia="Times New Roman" w:hAnsi="Arial" w:cs="Arial"/>
          <w:color w:val="1E73BE"/>
          <w:sz w:val="26"/>
          <w:szCs w:val="26"/>
          <w:u w:val="single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1E73BE"/>
          <w:sz w:val="26"/>
          <w:szCs w:val="26"/>
          <w:u w:val="single"/>
        </w:rPr>
        <w:t>số</w:t>
      </w:r>
      <w:proofErr w:type="spellEnd"/>
      <w:r w:rsidRPr="008F69D0">
        <w:rPr>
          <w:rFonts w:ascii="Arial" w:eastAsia="Times New Roman" w:hAnsi="Arial" w:cs="Arial"/>
          <w:color w:val="1E73BE"/>
          <w:sz w:val="26"/>
          <w:szCs w:val="26"/>
          <w:u w:val="single"/>
        </w:rPr>
        <w:t xml:space="preserve"> 134/2016/NĐ-CP</w:t>
      </w:r>
      <w:r w:rsidRPr="008F69D0">
        <w:rPr>
          <w:rFonts w:ascii="Arial" w:eastAsia="Times New Roman" w:hAnsi="Arial" w:cs="Arial"/>
          <w:color w:val="222222"/>
          <w:sz w:val="26"/>
          <w:szCs w:val="26"/>
        </w:rPr>
        <w:fldChar w:fldCharType="end"/>
      </w:r>
      <w:r w:rsidRPr="008F69D0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14:paraId="5A119633" w14:textId="77777777" w:rsidR="008F69D0" w:rsidRPr="008F69D0" w:rsidRDefault="008F69D0" w:rsidP="008F69D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Trên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cơ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sở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báo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cáo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tại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công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văn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số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3062/HQHNN-KTSTQ,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Tổng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cục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: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Hải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quan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yêu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cầu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Cục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Hải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quan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Hà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Nam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Ninh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thực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hiện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kiểm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tra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sau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thông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quan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đối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với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Công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ty CP Casablanca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về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hoạt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động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mua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bán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hàng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hóa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tình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hình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sử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dụng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nguyên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liệu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vật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tư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nhập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khẩu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hàng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hóa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khẩu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liên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quan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đến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tờ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khẩu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được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nêu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trong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công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văn 3062/HQHNN-KTSTQ. Theo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đó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kết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quả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kiểm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tra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chỉ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rõ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quá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trình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quản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lý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theo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đõi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thực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trạng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nhập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—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—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tồn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của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hàng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hóa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khâu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của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nguyên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liệu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vật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tư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nhập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khâu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được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sử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dụng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để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sản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hàng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hóa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khẩu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thuộc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tờ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khẩu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kê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mã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loại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hình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có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đúng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quy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định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không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?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hàng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hóa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nhập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khâu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khẩu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đã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được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doanh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nghiệp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kê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đây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đủ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đúng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quy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định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chỉ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tiêu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trên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tờ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hải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quan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;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Trường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hợp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kết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quả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kiểm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tra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xác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định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hàng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hóa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thuộc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tờ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kê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mã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loại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hình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nêu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tại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công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văn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số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3062/HQHNN-KTSTQ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được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kê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đúng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được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theo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dõi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quản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lý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sử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dụng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theo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đúng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mục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đích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sản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hàng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hóa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khẩu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phù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hợp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với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mã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lastRenderedPageBreak/>
        <w:t>loại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hình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doanh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nghiệp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kiến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nghị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và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xác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định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doanh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nghiệp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không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gian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lận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không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lợi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dụng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việc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mã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loại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hình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để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trốn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thuế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gian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lận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xứ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hoặc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vi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phạm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chính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sách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quản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lý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đối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với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hàng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hóa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xuất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khâu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nhập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khẩu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thì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chấp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nhận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tờ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đã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khai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sai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mã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loại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hình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để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làm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các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thủ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tục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tiêp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theo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theo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đúng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quy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định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pháp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luật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14:paraId="6FBC17CA" w14:textId="77777777" w:rsidR="008F69D0" w:rsidRPr="008F69D0" w:rsidRDefault="008F69D0" w:rsidP="008F69D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Tổng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cục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Hải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quan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trả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lời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để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Cục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Hải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quan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Hà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Nam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Ninh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biết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,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thực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Pr="008F69D0">
        <w:rPr>
          <w:rFonts w:ascii="Arial" w:eastAsia="Times New Roman" w:hAnsi="Arial" w:cs="Arial"/>
          <w:color w:val="222222"/>
          <w:sz w:val="26"/>
          <w:szCs w:val="26"/>
        </w:rPr>
        <w:t>hiện</w:t>
      </w:r>
      <w:proofErr w:type="spellEnd"/>
      <w:r w:rsidRPr="008F69D0">
        <w:rPr>
          <w:rFonts w:ascii="Arial" w:eastAsia="Times New Roman" w:hAnsi="Arial" w:cs="Arial"/>
          <w:color w:val="222222"/>
          <w:sz w:val="26"/>
          <w:szCs w:val="26"/>
        </w:rPr>
        <w:t>./.</w:t>
      </w:r>
    </w:p>
    <w:tbl>
      <w:tblPr>
        <w:tblW w:w="1207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7791"/>
      </w:tblGrid>
      <w:tr w:rsidR="008F69D0" w:rsidRPr="008F69D0" w14:paraId="029743A7" w14:textId="77777777" w:rsidTr="008F69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E9847D" w14:textId="77777777" w:rsidR="008F69D0" w:rsidRPr="008F69D0" w:rsidRDefault="008F69D0" w:rsidP="008F69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8F69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8F69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8F6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69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sz w:val="24"/>
                <w:szCs w:val="24"/>
              </w:rPr>
              <w:t>: VT, GSQL(3b).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C7CAA" w14:textId="77777777" w:rsidR="008F69D0" w:rsidRPr="008F69D0" w:rsidRDefault="008F69D0" w:rsidP="008F69D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TL. TỔNG CỤC TRƯỞNG</w:t>
            </w:r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KT. CỤC TRƯỞNG CỤC GSQL VỀ HQ</w:t>
            </w:r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CỤC TRƯỞNG</w:t>
            </w:r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Nguyễn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Thế</w:t>
            </w:r>
            <w:proofErr w:type="spellEnd"/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6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Việt</w:t>
            </w:r>
            <w:proofErr w:type="spellEnd"/>
          </w:p>
        </w:tc>
      </w:tr>
    </w:tbl>
    <w:p w14:paraId="5133BF0A" w14:textId="18A3F785" w:rsidR="001C4D61" w:rsidRPr="008F69D0" w:rsidRDefault="001C4D61" w:rsidP="008F69D0"/>
    <w:sectPr w:rsidR="001C4D61" w:rsidRPr="008F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D0"/>
    <w:rsid w:val="001C4D61"/>
    <w:rsid w:val="008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4F27"/>
  <w15:chartTrackingRefBased/>
  <w15:docId w15:val="{5C8A93DA-A26D-42DE-A128-A36B0E15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69D0"/>
    <w:rPr>
      <w:b/>
      <w:bCs/>
    </w:rPr>
  </w:style>
  <w:style w:type="character" w:styleId="Emphasis">
    <w:name w:val="Emphasis"/>
    <w:basedOn w:val="DefaultParagraphFont"/>
    <w:uiPriority w:val="20"/>
    <w:qFormat/>
    <w:rsid w:val="008F69D0"/>
    <w:rPr>
      <w:i/>
      <w:iCs/>
    </w:rPr>
  </w:style>
  <w:style w:type="paragraph" w:customStyle="1" w:styleId="has-text-align-center">
    <w:name w:val="has-text-align-center"/>
    <w:basedOn w:val="Normal"/>
    <w:rsid w:val="008F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6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6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xuatnhapkhau.com/thong-tu-38-2015-tt-btc-ve-thu-tuc-hai-quan-quan-ly-thue-doi-voi-hang-xuat-nhap-khau.html" TargetMode="External"/><Relationship Id="rId4" Type="http://schemas.openxmlformats.org/officeDocument/2006/relationships/hyperlink" Target="https://thuvienxuatnhapkhau.com/thong-tu-39-2018-tt-btc-sua-doi-bo-sung-mot-so-dieu-tai-thong-tu-so-38-2015-tt-bt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2022-12-20T03:07:00Z</dcterms:created>
  <dcterms:modified xsi:type="dcterms:W3CDTF">2022-12-20T03:09:00Z</dcterms:modified>
</cp:coreProperties>
</file>