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5738"/>
      </w:tblGrid>
      <w:tr>
        <w:trPr>
          <w:trHeight w:val="916" w:hRule="atLeast"/>
        </w:trPr>
        <w:tc>
          <w:tcPr>
            <w:tcW w:w="38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1" w:lineRule="exact"/>
              <w:ind w:left="75"/>
              <w:rPr>
                <w:sz w:val="26"/>
              </w:rPr>
            </w:pPr>
            <w:r>
              <w:rPr>
                <w:sz w:val="26"/>
              </w:rPr>
              <w:t>BỘ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NÔNG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NGHIỆP</w:t>
            </w:r>
          </w:p>
          <w:p>
            <w:pPr>
              <w:pStyle w:val="TableParagraph"/>
              <w:spacing w:before="1"/>
              <w:ind w:left="72"/>
              <w:rPr>
                <w:sz w:val="26"/>
              </w:rPr>
            </w:pP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PHÁT TRIỂN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NÔNG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THÔN</w:t>
            </w:r>
          </w:p>
          <w:p>
            <w:pPr>
              <w:pStyle w:val="TableParagraph"/>
              <w:spacing w:before="8"/>
              <w:ind w:left="72"/>
              <w:rPr>
                <w:b/>
                <w:sz w:val="26"/>
              </w:rPr>
            </w:pPr>
            <w:r>
              <w:rPr>
                <w:b/>
                <w:sz w:val="26"/>
              </w:rPr>
              <w:t>CỤC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VỆ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VẬT</w:t>
            </w:r>
          </w:p>
        </w:tc>
        <w:tc>
          <w:tcPr>
            <w:tcW w:w="5738" w:type="dxa"/>
          </w:tcPr>
          <w:p>
            <w:pPr>
              <w:pStyle w:val="TableParagraph"/>
              <w:spacing w:line="288" w:lineRule="exact"/>
              <w:ind w:left="106" w:right="185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NAM</w:t>
            </w:r>
          </w:p>
          <w:p>
            <w:pPr>
              <w:pStyle w:val="TableParagraph"/>
              <w:spacing w:line="322" w:lineRule="exact"/>
              <w:ind w:left="106" w:right="175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</w:tc>
      </w:tr>
      <w:tr>
        <w:trPr>
          <w:trHeight w:val="1164" w:hRule="atLeast"/>
        </w:trPr>
        <w:tc>
          <w:tcPr>
            <w:tcW w:w="389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304" w:lineRule="exact" w:before="30"/>
              <w:ind w:left="76"/>
              <w:rPr>
                <w:sz w:val="26"/>
              </w:rPr>
            </w:pPr>
            <w:r>
              <w:rPr>
                <w:position w:val="1"/>
                <w:sz w:val="26"/>
              </w:rPr>
              <w:t>Số:</w:t>
            </w:r>
            <w:r>
              <w:rPr>
                <w:sz w:val="26"/>
              </w:rPr>
              <w:t>2359</w:t>
              <w:tab/>
            </w:r>
            <w:r>
              <w:rPr>
                <w:position w:val="1"/>
                <w:sz w:val="26"/>
              </w:rPr>
              <w:t>/BVTV-ATTPMT</w:t>
            </w:r>
          </w:p>
          <w:p>
            <w:pPr>
              <w:pStyle w:val="TableParagraph"/>
              <w:ind w:left="199" w:right="117"/>
              <w:rPr>
                <w:sz w:val="24"/>
              </w:rPr>
            </w:pPr>
            <w:r>
              <w:rPr>
                <w:sz w:val="24"/>
              </w:rPr>
              <w:t>V/v thực hiện bổ sung thông tin đăng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xuất khẩu sang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của</w:t>
            </w:r>
          </w:p>
          <w:p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GACC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theo Lệnh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</w:t>
            </w:r>
          </w:p>
        </w:tc>
        <w:tc>
          <w:tcPr>
            <w:tcW w:w="5738" w:type="dxa"/>
          </w:tcPr>
          <w:p>
            <w:pPr>
              <w:pStyle w:val="TableParagraph"/>
              <w:tabs>
                <w:tab w:pos="2704" w:val="left" w:leader="none"/>
                <w:tab w:pos="3551" w:val="left" w:leader="none"/>
                <w:tab w:pos="4113" w:val="left" w:leader="none"/>
              </w:tabs>
              <w:spacing w:before="31"/>
              <w:ind w:left="435"/>
              <w:jc w:val="left"/>
              <w:rPr>
                <w:i/>
                <w:sz w:val="28"/>
              </w:rPr>
            </w:pPr>
            <w:r>
              <w:rPr>
                <w:i/>
                <w:position w:val="1"/>
                <w:sz w:val="28"/>
              </w:rPr>
              <w:t>Hà Nội,</w:t>
            </w:r>
            <w:r>
              <w:rPr>
                <w:i/>
                <w:spacing w:val="-1"/>
                <w:position w:val="1"/>
                <w:sz w:val="28"/>
              </w:rPr>
              <w:t> </w:t>
            </w:r>
            <w:r>
              <w:rPr>
                <w:i/>
                <w:position w:val="1"/>
                <w:sz w:val="28"/>
              </w:rPr>
              <w:t>ngày</w:t>
            </w:r>
            <w:r>
              <w:rPr>
                <w:i/>
                <w:spacing w:val="82"/>
                <w:position w:val="1"/>
                <w:sz w:val="28"/>
              </w:rPr>
              <w:t> </w:t>
            </w:r>
            <w:r>
              <w:rPr>
                <w:i/>
                <w:sz w:val="26"/>
              </w:rPr>
              <w:t>11</w:t>
              <w:tab/>
            </w:r>
            <w:r>
              <w:rPr>
                <w:i/>
                <w:position w:val="1"/>
                <w:sz w:val="28"/>
              </w:rPr>
              <w:t>tháng</w:t>
              <w:tab/>
            </w:r>
            <w:r>
              <w:rPr>
                <w:i/>
                <w:sz w:val="26"/>
              </w:rPr>
              <w:t>8</w:t>
              <w:tab/>
            </w:r>
            <w:r>
              <w:rPr>
                <w:i/>
                <w:position w:val="1"/>
                <w:sz w:val="28"/>
              </w:rPr>
              <w:t>năm</w:t>
            </w:r>
            <w:r>
              <w:rPr>
                <w:i/>
                <w:spacing w:val="1"/>
                <w:position w:val="1"/>
                <w:sz w:val="28"/>
              </w:rPr>
              <w:t> </w:t>
            </w:r>
            <w:r>
              <w:rPr>
                <w:i/>
                <w:position w:val="1"/>
                <w:sz w:val="28"/>
              </w:rPr>
              <w:t>2022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5769088" from="321.529999pt,95.949982pt" to="493.529999pt,95.94998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562" w:val="left" w:leader="none"/>
        </w:tabs>
        <w:spacing w:before="89"/>
        <w:ind w:left="2562" w:right="947" w:hanging="1441"/>
      </w:pPr>
      <w:r>
        <w:rPr/>
        <w:t>Kính gửi:</w:t>
        <w:tab/>
        <w:t>Các Doanh nghiệp xuất khẩu nông sản sang Trung Quốc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chức,</w:t>
      </w:r>
      <w:r>
        <w:rPr>
          <w:spacing w:val="-2"/>
        </w:rPr>
        <w:t> </w:t>
      </w:r>
      <w:r>
        <w:rPr/>
        <w:t>cá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liên</w:t>
      </w:r>
      <w:r>
        <w:rPr>
          <w:spacing w:val="-3"/>
        </w:rPr>
        <w:t> </w:t>
      </w:r>
      <w:r>
        <w:rPr/>
        <w:t>quan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line="283" w:lineRule="auto" w:before="1"/>
        <w:ind w:left="402" w:right="368" w:firstLine="719"/>
        <w:jc w:val="both"/>
      </w:pPr>
      <w:r>
        <w:rPr/>
        <w:t>Thực hiện Công hàm 353 ngày 27/09/2021 của Tổng cục Hải quan Trung</w:t>
      </w:r>
      <w:r>
        <w:rPr>
          <w:spacing w:val="1"/>
        </w:rPr>
        <w:t> </w:t>
      </w:r>
      <w:r>
        <w:rPr/>
        <w:t>Quốc (GACC) đối với Doanh nghiệp sản xuất thực phẩm có nguồn gốc thực vật</w:t>
      </w:r>
      <w:r>
        <w:rPr>
          <w:spacing w:val="1"/>
        </w:rPr>
        <w:t> </w:t>
      </w:r>
      <w:r>
        <w:rPr/>
        <w:t>đăng</w:t>
      </w:r>
      <w:r>
        <w:rPr>
          <w:spacing w:val="-9"/>
        </w:rPr>
        <w:t> </w:t>
      </w:r>
      <w:r>
        <w:rPr/>
        <w:t>ký</w:t>
      </w:r>
      <w:r>
        <w:rPr>
          <w:spacing w:val="-8"/>
        </w:rPr>
        <w:t> </w:t>
      </w:r>
      <w:r>
        <w:rPr/>
        <w:t>năm</w:t>
      </w:r>
      <w:r>
        <w:rPr>
          <w:spacing w:val="-13"/>
        </w:rPr>
        <w:t> </w:t>
      </w:r>
      <w:r>
        <w:rPr/>
        <w:t>2021</w:t>
      </w:r>
      <w:r>
        <w:rPr>
          <w:spacing w:val="-8"/>
        </w:rPr>
        <w:t> </w:t>
      </w:r>
      <w:r>
        <w:rPr/>
        <w:t>đã</w:t>
      </w:r>
      <w:r>
        <w:rPr>
          <w:spacing w:val="-9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GACC</w:t>
      </w:r>
      <w:r>
        <w:rPr>
          <w:spacing w:val="-9"/>
        </w:rPr>
        <w:t> </w:t>
      </w:r>
      <w:r>
        <w:rPr/>
        <w:t>cấp</w:t>
      </w:r>
      <w:r>
        <w:rPr>
          <w:spacing w:val="-6"/>
        </w:rPr>
        <w:t> </w:t>
      </w:r>
      <w:r>
        <w:rPr/>
        <w:t>mã</w:t>
      </w:r>
      <w:r>
        <w:rPr>
          <w:spacing w:val="-9"/>
        </w:rPr>
        <w:t> </w:t>
      </w:r>
      <w:r>
        <w:rPr/>
        <w:t>(giai</w:t>
      </w:r>
      <w:r>
        <w:rPr>
          <w:spacing w:val="-8"/>
        </w:rPr>
        <w:t> </w:t>
      </w:r>
      <w:r>
        <w:rPr/>
        <w:t>đoạn</w:t>
      </w:r>
      <w:r>
        <w:rPr>
          <w:spacing w:val="-7"/>
        </w:rPr>
        <w:t> </w:t>
      </w:r>
      <w:r>
        <w:rPr/>
        <w:t>đăng</w:t>
      </w:r>
      <w:r>
        <w:rPr>
          <w:spacing w:val="-8"/>
        </w:rPr>
        <w:t> </w:t>
      </w:r>
      <w:r>
        <w:rPr/>
        <w:t>ký</w:t>
      </w:r>
      <w:r>
        <w:rPr>
          <w:spacing w:val="-8"/>
        </w:rPr>
        <w:t> </w:t>
      </w:r>
      <w:r>
        <w:rPr/>
        <w:t>nhanh)</w:t>
      </w:r>
      <w:r>
        <w:rPr>
          <w:spacing w:val="-11"/>
        </w:rPr>
        <w:t> </w:t>
      </w:r>
      <w:r>
        <w:rPr/>
        <w:t>nhưng</w:t>
      </w:r>
      <w:r>
        <w:rPr>
          <w:spacing w:val="-8"/>
        </w:rPr>
        <w:t> </w:t>
      </w:r>
      <w:r>
        <w:rPr/>
        <w:t>chưa</w:t>
      </w:r>
      <w:r>
        <w:rPr>
          <w:spacing w:val="-67"/>
        </w:rPr>
        <w:t> </w:t>
      </w:r>
      <w:r>
        <w:rPr/>
        <w:t>hoàn</w:t>
      </w:r>
      <w:r>
        <w:rPr>
          <w:spacing w:val="-11"/>
        </w:rPr>
        <w:t> </w:t>
      </w:r>
      <w:r>
        <w:rPr/>
        <w:t>chỉnh</w:t>
      </w:r>
      <w:r>
        <w:rPr>
          <w:spacing w:val="-11"/>
        </w:rPr>
        <w:t> </w:t>
      </w:r>
      <w:r>
        <w:rPr/>
        <w:t>thông</w:t>
      </w:r>
      <w:r>
        <w:rPr>
          <w:spacing w:val="-11"/>
        </w:rPr>
        <w:t> </w:t>
      </w:r>
      <w:r>
        <w:rPr/>
        <w:t>tin</w:t>
      </w:r>
      <w:r>
        <w:rPr>
          <w:spacing w:val="-13"/>
        </w:rPr>
        <w:t> </w:t>
      </w:r>
      <w:r>
        <w:rPr/>
        <w:t>và</w:t>
      </w:r>
      <w:r>
        <w:rPr>
          <w:spacing w:val="-12"/>
        </w:rPr>
        <w:t> </w:t>
      </w:r>
      <w:r>
        <w:rPr/>
        <w:t>tài</w:t>
      </w:r>
      <w:r>
        <w:rPr>
          <w:spacing w:val="-11"/>
        </w:rPr>
        <w:t> </w:t>
      </w:r>
      <w:r>
        <w:rPr/>
        <w:t>liệu</w:t>
      </w:r>
      <w:r>
        <w:rPr>
          <w:spacing w:val="-10"/>
        </w:rPr>
        <w:t> </w:t>
      </w:r>
      <w:r>
        <w:rPr/>
        <w:t>trên</w:t>
      </w:r>
      <w:r>
        <w:rPr>
          <w:spacing w:val="-10"/>
        </w:rPr>
        <w:t> </w:t>
      </w:r>
      <w:r>
        <w:rPr/>
        <w:t>hệ</w:t>
      </w:r>
      <w:r>
        <w:rPr>
          <w:spacing w:val="-12"/>
        </w:rPr>
        <w:t> </w:t>
      </w:r>
      <w:r>
        <w:rPr/>
        <w:t>thống</w:t>
      </w:r>
      <w:r>
        <w:rPr>
          <w:spacing w:val="-11"/>
        </w:rPr>
        <w:t> </w:t>
      </w:r>
      <w:r>
        <w:rPr/>
        <w:t>CIFER,</w:t>
      </w:r>
      <w:r>
        <w:rPr>
          <w:spacing w:val="-7"/>
        </w:rPr>
        <w:t> </w:t>
      </w:r>
      <w:r>
        <w:rPr/>
        <w:t>Cục</w:t>
      </w:r>
      <w:r>
        <w:rPr>
          <w:spacing w:val="-11"/>
        </w:rPr>
        <w:t> </w:t>
      </w:r>
      <w:r>
        <w:rPr/>
        <w:t>Bảo</w:t>
      </w:r>
      <w:r>
        <w:rPr>
          <w:spacing w:val="-12"/>
        </w:rPr>
        <w:t> </w:t>
      </w:r>
      <w:r>
        <w:rPr/>
        <w:t>vệ</w:t>
      </w:r>
      <w:r>
        <w:rPr>
          <w:spacing w:val="-11"/>
        </w:rPr>
        <w:t> </w:t>
      </w:r>
      <w:r>
        <w:rPr/>
        <w:t>thực</w:t>
      </w:r>
      <w:r>
        <w:rPr>
          <w:spacing w:val="-11"/>
        </w:rPr>
        <w:t> </w:t>
      </w:r>
      <w:r>
        <w:rPr/>
        <w:t>vật</w:t>
      </w:r>
      <w:r>
        <w:rPr>
          <w:spacing w:val="-8"/>
        </w:rPr>
        <w:t> </w:t>
      </w:r>
      <w:r>
        <w:rPr/>
        <w:t>đề</w:t>
      </w:r>
      <w:r>
        <w:rPr>
          <w:spacing w:val="-12"/>
        </w:rPr>
        <w:t> </w:t>
      </w:r>
      <w:r>
        <w:rPr/>
        <w:t>nghị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-5"/>
        </w:rPr>
        <w:t> </w:t>
      </w:r>
      <w:r>
        <w:rPr/>
        <w:t>khẩn</w:t>
      </w:r>
      <w:r>
        <w:rPr>
          <w:spacing w:val="-4"/>
        </w:rPr>
        <w:t> </w:t>
      </w:r>
      <w:r>
        <w:rPr/>
        <w:t>trương</w:t>
      </w:r>
      <w:r>
        <w:rPr>
          <w:spacing w:val="-2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</w:t>
      </w:r>
      <w:r>
        <w:rPr>
          <w:spacing w:val="-2"/>
        </w:rPr>
        <w:t> </w:t>
      </w:r>
      <w:r>
        <w:rPr/>
        <w:t>việc</w:t>
      </w:r>
      <w:r>
        <w:rPr>
          <w:spacing w:val="-3"/>
        </w:rPr>
        <w:t> </w:t>
      </w:r>
      <w:r>
        <w:rPr/>
        <w:t>bổ</w:t>
      </w:r>
      <w:r>
        <w:rPr>
          <w:spacing w:val="-4"/>
        </w:rPr>
        <w:t> </w:t>
      </w:r>
      <w:r>
        <w:rPr/>
        <w:t>sung</w:t>
      </w:r>
      <w:r>
        <w:rPr>
          <w:spacing w:val="1"/>
        </w:rPr>
        <w:t> </w:t>
      </w:r>
      <w:r>
        <w:rPr/>
        <w:t>đầy</w:t>
      </w:r>
      <w:r>
        <w:rPr>
          <w:spacing w:val="-5"/>
        </w:rPr>
        <w:t> </w:t>
      </w:r>
      <w:r>
        <w:rPr/>
        <w:t>đủ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liên</w:t>
      </w:r>
      <w:r>
        <w:rPr>
          <w:spacing w:val="-3"/>
        </w:rPr>
        <w:t> </w:t>
      </w:r>
      <w:r>
        <w:rPr/>
        <w:t>quan</w:t>
      </w:r>
      <w:r>
        <w:rPr>
          <w:spacing w:val="-68"/>
        </w:rPr>
        <w:t> </w:t>
      </w:r>
      <w:r>
        <w:rPr/>
        <w:t>theo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của GACC</w:t>
      </w:r>
      <w:r>
        <w:rPr>
          <w:spacing w:val="2"/>
        </w:rPr>
        <w:t> </w:t>
      </w:r>
      <w:r>
        <w:rPr/>
        <w:t>trước ngày</w:t>
      </w:r>
      <w:r>
        <w:rPr>
          <w:spacing w:val="-4"/>
        </w:rPr>
        <w:t> </w:t>
      </w:r>
      <w:r>
        <w:rPr/>
        <w:t>30/6/2023.</w:t>
      </w:r>
    </w:p>
    <w:p>
      <w:pPr>
        <w:pStyle w:val="BodyText"/>
        <w:spacing w:line="283" w:lineRule="auto" w:before="120"/>
        <w:ind w:left="402" w:right="366" w:firstLine="719"/>
        <w:jc w:val="both"/>
      </w:pPr>
      <w:r>
        <w:rPr/>
        <w:t>Việc đăng ký trên CIFER được hướng dẫn cụ thể trong tài liệu hướng dẫn</w:t>
      </w:r>
      <w:r>
        <w:rPr>
          <w:spacing w:val="1"/>
        </w:rPr>
        <w:t> </w:t>
      </w:r>
      <w:r>
        <w:rPr/>
        <w:t>sử dụng “Single Window User Manual” trên </w:t>
      </w:r>
      <w:hyperlink r:id="rId5">
        <w:r>
          <w:rPr>
            <w:color w:val="0000FF"/>
            <w:u w:val="single" w:color="0000FF"/>
          </w:rPr>
          <w:t>https://cifer.singlewindow.cn</w:t>
        </w:r>
      </w:hyperlink>
      <w:r>
        <w:rPr>
          <w:color w:val="0000FF"/>
        </w:rPr>
        <w:t> </w:t>
      </w:r>
      <w:r>
        <w:rPr/>
        <w:t>của</w:t>
      </w:r>
      <w:r>
        <w:rPr>
          <w:spacing w:val="1"/>
        </w:rPr>
        <w:t> </w:t>
      </w:r>
      <w:r>
        <w:rPr/>
        <w:t>GACC và Công văn số 953/BVTV-ATTPMT ngày 13.4.2022, đăng trên website</w:t>
      </w:r>
      <w:r>
        <w:rPr>
          <w:spacing w:val="-67"/>
        </w:rPr>
        <w:t> </w:t>
      </w:r>
      <w:r>
        <w:rPr/>
        <w:t>Cục</w:t>
      </w:r>
      <w:r>
        <w:rPr>
          <w:spacing w:val="1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vật: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https://www.ppd.gov.vn/an-toan-thuc-pham-va-moi-</w:t>
        </w:r>
      </w:hyperlink>
      <w:r>
        <w:rPr>
          <w:color w:val="0000FF"/>
          <w:spacing w:val="-67"/>
        </w:rPr>
        <w:t> </w:t>
      </w:r>
      <w:hyperlink r:id="rId6">
        <w:r>
          <w:rPr>
            <w:color w:val="0000FF"/>
            <w:u w:val="single" w:color="0000FF"/>
          </w:rPr>
          <w:t>truong.html</w:t>
        </w:r>
      </w:hyperlink>
    </w:p>
    <w:p>
      <w:pPr>
        <w:pStyle w:val="BodyText"/>
        <w:spacing w:line="372" w:lineRule="auto" w:before="122"/>
        <w:ind w:left="1121" w:right="1503"/>
      </w:pPr>
      <w:r>
        <w:rPr/>
        <w:t>Trong quá trình thực hiện nếu có vướng mắc vui lòng liên hệ:</w:t>
      </w:r>
      <w:r>
        <w:rPr>
          <w:spacing w:val="1"/>
        </w:rPr>
        <w:t> </w:t>
      </w:r>
      <w:r>
        <w:rPr/>
        <w:t>Phòng An toàn thực phẩm và môi trường (Cục Bảo vệ thực vật).</w:t>
      </w:r>
      <w:r>
        <w:rPr>
          <w:spacing w:val="-67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chỉ:</w:t>
      </w:r>
      <w:r>
        <w:rPr>
          <w:spacing w:val="-2"/>
        </w:rPr>
        <w:t> </w:t>
      </w:r>
      <w:r>
        <w:rPr/>
        <w:t>149</w:t>
      </w:r>
      <w:r>
        <w:rPr>
          <w:spacing w:val="1"/>
        </w:rPr>
        <w:t> </w:t>
      </w:r>
      <w:r>
        <w:rPr/>
        <w:t>Hồ Đắc</w:t>
      </w:r>
      <w:r>
        <w:rPr>
          <w:spacing w:val="-3"/>
        </w:rPr>
        <w:t> </w:t>
      </w:r>
      <w:r>
        <w:rPr/>
        <w:t>Di,</w:t>
      </w:r>
      <w:r>
        <w:rPr>
          <w:spacing w:val="-1"/>
        </w:rPr>
        <w:t> </w:t>
      </w:r>
      <w:r>
        <w:rPr/>
        <w:t>Đống</w:t>
      </w:r>
      <w:r>
        <w:rPr>
          <w:spacing w:val="1"/>
        </w:rPr>
        <w:t> </w:t>
      </w:r>
      <w:r>
        <w:rPr/>
        <w:t>Đa,</w:t>
      </w:r>
      <w:r>
        <w:rPr>
          <w:spacing w:val="-2"/>
        </w:rPr>
        <w:t> </w:t>
      </w:r>
      <w:r>
        <w:rPr/>
        <w:t>Hà Nội.</w:t>
      </w:r>
    </w:p>
    <w:p>
      <w:pPr>
        <w:pStyle w:val="BodyText"/>
        <w:spacing w:before="3"/>
        <w:ind w:left="1121"/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4114800</wp:posOffset>
            </wp:positionH>
            <wp:positionV relativeFrom="paragraph">
              <wp:posOffset>1066550</wp:posOffset>
            </wp:positionV>
            <wp:extent cx="1351597" cy="13515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3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Điện</w:t>
      </w:r>
      <w:r>
        <w:rPr>
          <w:spacing w:val="-7"/>
        </w:rPr>
        <w:t> </w:t>
      </w:r>
      <w:r>
        <w:rPr/>
        <w:t>thoại:</w:t>
      </w:r>
      <w:r>
        <w:rPr>
          <w:spacing w:val="-6"/>
        </w:rPr>
        <w:t> </w:t>
      </w:r>
      <w:r>
        <w:rPr/>
        <w:t>024.3533.4036.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hyperlink r:id="rId8">
        <w:r>
          <w:rPr>
            <w:color w:val="0000FF"/>
            <w:u w:val="single" w:color="0000FF"/>
          </w:rPr>
          <w:t>qlattpmt.bvtv@mard.gov.vn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6"/>
        <w:gridCol w:w="4550"/>
      </w:tblGrid>
      <w:tr>
        <w:trPr>
          <w:trHeight w:val="2566" w:hRule="atLeast"/>
        </w:trPr>
        <w:tc>
          <w:tcPr>
            <w:tcW w:w="3896" w:type="dxa"/>
          </w:tcPr>
          <w:p>
            <w:pPr>
              <w:pStyle w:val="TableParagraph"/>
              <w:spacing w:line="243" w:lineRule="exact"/>
              <w:ind w:left="20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Nơi nhận: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51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Như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trên;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Cục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trưởng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(để b/c);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0" w:lineRule="auto" w:before="1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VT, ATTPMT.</w:t>
            </w:r>
          </w:p>
        </w:tc>
        <w:tc>
          <w:tcPr>
            <w:tcW w:w="4550" w:type="dxa"/>
          </w:tcPr>
          <w:p>
            <w:pPr>
              <w:pStyle w:val="TableParagraph"/>
              <w:spacing w:line="242" w:lineRule="auto"/>
              <w:ind w:left="1745" w:right="198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KT. CỤC TRƯỞNG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PHÓ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CỤC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TRƯỞNG</w:t>
            </w:r>
          </w:p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241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1802" cy="72494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02" cy="7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spacing w:line="302" w:lineRule="exact"/>
              <w:ind w:left="2088" w:right="542"/>
              <w:rPr>
                <w:b/>
                <w:sz w:val="28"/>
              </w:rPr>
            </w:pPr>
            <w:r>
              <w:rPr>
                <w:b/>
                <w:sz w:val="28"/>
              </w:rPr>
              <w:t>Huỳnh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Tấn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</w:tr>
    </w:tbl>
    <w:sectPr>
      <w:type w:val="continuous"/>
      <w:pgSz w:w="11910" w:h="16840"/>
      <w:pgMar w:top="124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2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77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35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92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50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08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65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23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80" w:hanging="12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ifer.singlewindow.cn/" TargetMode="External"/><Relationship Id="rId6" Type="http://schemas.openxmlformats.org/officeDocument/2006/relationships/hyperlink" Target="https://www.ppd.gov.vn/an-toan-thuc-pham-va-moi-truong.html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qlattpmt.bvtv@mard.gov.vn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2022-09-15T04:12:02Z</dcterms:created>
  <dcterms:modified xsi:type="dcterms:W3CDTF">2022-09-15T04:12:02Z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