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0"/>
        <w:gridCol w:w="5082"/>
      </w:tblGrid>
      <w:tr w:rsidR="001E602C" w:rsidRPr="001E602C" w14:paraId="72A65810" w14:textId="77777777" w:rsidTr="001E602C">
        <w:trPr>
          <w:tblCellSpacing w:w="15" w:type="dxa"/>
        </w:trPr>
        <w:tc>
          <w:tcPr>
            <w:tcW w:w="3915" w:type="dxa"/>
            <w:vAlign w:val="center"/>
            <w:hideMark/>
          </w:tcPr>
          <w:p w14:paraId="26BBD31B" w14:textId="77777777" w:rsidR="001E602C" w:rsidRPr="001E602C" w:rsidRDefault="001E602C" w:rsidP="001E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02C">
              <w:rPr>
                <w:rFonts w:ascii="Times New Roman" w:eastAsia="Times New Roman" w:hAnsi="Times New Roman" w:cs="Times New Roman"/>
                <w:sz w:val="24"/>
                <w:szCs w:val="24"/>
              </w:rPr>
              <w:t>BỘ TÀI CHÍNH</w:t>
            </w:r>
            <w:r w:rsidRPr="001E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TỔNG CỤC HẢI QUAN</w:t>
            </w:r>
            <w:r w:rsidRPr="001E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</w:t>
            </w:r>
          </w:p>
        </w:tc>
        <w:tc>
          <w:tcPr>
            <w:tcW w:w="0" w:type="auto"/>
            <w:vAlign w:val="center"/>
            <w:hideMark/>
          </w:tcPr>
          <w:p w14:paraId="0E9E86CE" w14:textId="77777777" w:rsidR="001E602C" w:rsidRPr="001E602C" w:rsidRDefault="001E602C" w:rsidP="001E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1E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1E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1E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1E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1E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1E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1E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1E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  <w:r w:rsidRPr="001E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---------------</w:t>
            </w:r>
          </w:p>
        </w:tc>
      </w:tr>
      <w:tr w:rsidR="001E602C" w:rsidRPr="001E602C" w14:paraId="4D1D2D62" w14:textId="77777777" w:rsidTr="001E602C">
        <w:trPr>
          <w:tblCellSpacing w:w="15" w:type="dxa"/>
        </w:trPr>
        <w:tc>
          <w:tcPr>
            <w:tcW w:w="3915" w:type="dxa"/>
            <w:vAlign w:val="center"/>
            <w:hideMark/>
          </w:tcPr>
          <w:p w14:paraId="728D45BC" w14:textId="77777777" w:rsidR="001E602C" w:rsidRPr="001E602C" w:rsidRDefault="001E602C" w:rsidP="001E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02C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1E602C">
              <w:rPr>
                <w:rFonts w:ascii="Times New Roman" w:eastAsia="Times New Roman" w:hAnsi="Times New Roman" w:cs="Times New Roman"/>
                <w:sz w:val="24"/>
                <w:szCs w:val="24"/>
              </w:rPr>
              <w:t>: 771/TCHQ-TXNK</w:t>
            </w:r>
            <w:r w:rsidRPr="001E60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E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V/v </w:t>
            </w:r>
            <w:proofErr w:type="spellStart"/>
            <w:r w:rsidRPr="001E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Mã</w:t>
            </w:r>
            <w:proofErr w:type="spellEnd"/>
            <w:r w:rsidRPr="001E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loại</w:t>
            </w:r>
            <w:proofErr w:type="spellEnd"/>
            <w:r w:rsidRPr="001E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hình</w:t>
            </w:r>
            <w:proofErr w:type="spellEnd"/>
            <w:r w:rsidRPr="001E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nhập</w:t>
            </w:r>
            <w:proofErr w:type="spellEnd"/>
            <w:r w:rsidRPr="001E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khẩu</w:t>
            </w:r>
            <w:proofErr w:type="spellEnd"/>
            <w:r w:rsidRPr="001E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1E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xuất</w:t>
            </w:r>
            <w:proofErr w:type="spellEnd"/>
            <w:r w:rsidRPr="001E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khẩu</w:t>
            </w:r>
            <w:proofErr w:type="spellEnd"/>
            <w:r w:rsidRPr="001E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1E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hoàn</w:t>
            </w:r>
            <w:proofErr w:type="spellEnd"/>
            <w:r w:rsidRPr="001E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thuế</w:t>
            </w:r>
            <w:proofErr w:type="spellEnd"/>
            <w:r w:rsidRPr="001E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nhập</w:t>
            </w:r>
            <w:proofErr w:type="spellEnd"/>
            <w:r w:rsidRPr="001E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khẩu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0B93B1A" w14:textId="77777777" w:rsidR="001E602C" w:rsidRPr="001E602C" w:rsidRDefault="001E602C" w:rsidP="001E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Hà</w:t>
            </w:r>
            <w:proofErr w:type="spellEnd"/>
            <w:r w:rsidRPr="001E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Nội</w:t>
            </w:r>
            <w:proofErr w:type="spellEnd"/>
            <w:r w:rsidRPr="001E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1E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1E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08 </w:t>
            </w:r>
            <w:proofErr w:type="spellStart"/>
            <w:r w:rsidRPr="001E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1E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03 </w:t>
            </w:r>
            <w:proofErr w:type="spellStart"/>
            <w:r w:rsidRPr="001E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1E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2022</w:t>
            </w:r>
          </w:p>
        </w:tc>
      </w:tr>
    </w:tbl>
    <w:p w14:paraId="7362F9BE" w14:textId="77777777" w:rsidR="001E602C" w:rsidRPr="001E602C" w:rsidRDefault="001E602C" w:rsidP="001E6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ty TNHH NEC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Nam.</w:t>
      </w:r>
    </w:p>
    <w:p w14:paraId="3713D281" w14:textId="77777777" w:rsidR="001E602C" w:rsidRPr="001E602C" w:rsidRDefault="001E602C" w:rsidP="001E6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602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tầng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12, 52 Lê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phường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Lê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quận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Hai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Trưng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, TP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Hà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E7F68AC" w14:textId="77777777" w:rsidR="001E602C" w:rsidRPr="001E602C" w:rsidRDefault="001E602C" w:rsidP="001E602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văn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17012022/PUR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17/01/2022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ty TNHH NEC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Nam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vướng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mắc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8DF3EBD" w14:textId="77777777" w:rsidR="001E602C" w:rsidRPr="001E602C" w:rsidRDefault="001E602C" w:rsidP="001E602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E60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1E602C">
        <w:rPr>
          <w:rFonts w:ascii="Times New Roman" w:eastAsia="Times New Roman" w:hAnsi="Times New Roman" w:cs="Times New Roman"/>
          <w:b/>
          <w:bCs/>
          <w:sz w:val="24"/>
          <w:szCs w:val="24"/>
        </w:rPr>
        <w:t>Về</w:t>
      </w:r>
      <w:proofErr w:type="spellEnd"/>
      <w:r w:rsidRPr="001E60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b/>
          <w:bCs/>
          <w:sz w:val="24"/>
          <w:szCs w:val="24"/>
        </w:rPr>
        <w:t>mã</w:t>
      </w:r>
      <w:proofErr w:type="spellEnd"/>
      <w:r w:rsidRPr="001E60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b/>
          <w:bCs/>
          <w:sz w:val="24"/>
          <w:szCs w:val="24"/>
        </w:rPr>
        <w:t>loại</w:t>
      </w:r>
      <w:proofErr w:type="spellEnd"/>
      <w:r w:rsidRPr="001E60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b/>
          <w:bCs/>
          <w:sz w:val="24"/>
          <w:szCs w:val="24"/>
        </w:rPr>
        <w:t>hình</w:t>
      </w:r>
      <w:proofErr w:type="spellEnd"/>
      <w:r w:rsidRPr="001E602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3776B19A" w14:textId="77777777" w:rsidR="001E602C" w:rsidRPr="001E602C" w:rsidRDefault="001E602C" w:rsidP="001E602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1357/QĐ-TCHQ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18/5/2021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bảng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đụng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882BB9" w14:textId="77777777" w:rsidR="001E602C" w:rsidRPr="001E602C" w:rsidRDefault="001E602C" w:rsidP="001E602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A41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gọi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"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Nhập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kinh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doanh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doanh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nghiệp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thực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hiện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quyền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nhập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khẩu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”</w:t>
      </w:r>
      <w:r w:rsidRPr="001E602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"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Sử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dụng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trong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trường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hợp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doanh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nghiệp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có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vốn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đầu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tư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nước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ngoài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(bao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gồm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DNCX),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doanh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nghiệp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nước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ngoài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không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hiện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diện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tại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Việt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Nam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thực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hiện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nhập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khẩu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hàng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hóa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theo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quyền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nhập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khẩu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để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bán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trực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tiếp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tại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Việt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Nam (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không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qua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sản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xuất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).”</w:t>
      </w:r>
    </w:p>
    <w:p w14:paraId="06023CB1" w14:textId="77777777" w:rsidR="001E602C" w:rsidRPr="001E602C" w:rsidRDefault="001E602C" w:rsidP="001E602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B13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gọi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"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Xuất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khẩu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hàng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đã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nhập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khẩu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” 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EDEF5AB" w14:textId="77777777" w:rsidR="001E602C" w:rsidRPr="001E602C" w:rsidRDefault="001E602C" w:rsidP="001E6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"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Sử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dụng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trong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trường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hợp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: </w:t>
      </w:r>
    </w:p>
    <w:p w14:paraId="6A8370C5" w14:textId="77777777" w:rsidR="001E602C" w:rsidRPr="001E602C" w:rsidRDefault="001E602C" w:rsidP="001E602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a)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Xuất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khẩu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hàng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hóa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có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nguồn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gốc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nhập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khẩu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chưa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qua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quá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trình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gia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công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chế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biến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ra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nước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ngoài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hoặc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vào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khu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phi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thuế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quan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DNCX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hoặc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xuất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khẩu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tại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chỗ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theo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chỉ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định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thương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nhân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nước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ngoài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  <w:proofErr w:type="gram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14:paraId="4F8A12A0" w14:textId="77777777" w:rsidR="001E602C" w:rsidRPr="001E602C" w:rsidRDefault="001E602C" w:rsidP="001E602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b)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Hàng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hóa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thanh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lý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doanh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nghiệp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chế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xuất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máy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móc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thiết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bị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được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miễn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thuế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thanh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lý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theo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hình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thức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bán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ra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nước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ngoài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hoặc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bán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vào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DNCX;</w:t>
      </w:r>
      <w:proofErr w:type="gram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14:paraId="7EF974E3" w14:textId="77777777" w:rsidR="001E602C" w:rsidRPr="001E602C" w:rsidRDefault="001E602C" w:rsidP="001E602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c)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Xuất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khẩu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nguyên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liệu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vật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tư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dư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thừa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hoạt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động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gia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công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SXXK,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chế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xuất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ra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nước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ngoài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hoặc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vào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khu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phi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thuế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quan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DNCX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hoặc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xuất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khẩu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tại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chỗ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theo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chỉ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định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thương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nhân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nước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ngoài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”</w:t>
      </w:r>
    </w:p>
    <w:p w14:paraId="430636D4" w14:textId="77777777" w:rsidR="001E602C" w:rsidRPr="001E602C" w:rsidRDefault="001E602C" w:rsidP="001E602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A41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phù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vì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bán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Nam (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dùng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bán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sang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thứ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3)</w:t>
      </w:r>
    </w:p>
    <w:p w14:paraId="60724159" w14:textId="77777777" w:rsidR="001E602C" w:rsidRPr="001E602C" w:rsidRDefault="001E602C" w:rsidP="001E602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E60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1E602C">
        <w:rPr>
          <w:rFonts w:ascii="Times New Roman" w:eastAsia="Times New Roman" w:hAnsi="Times New Roman" w:cs="Times New Roman"/>
          <w:b/>
          <w:bCs/>
          <w:sz w:val="24"/>
          <w:szCs w:val="24"/>
        </w:rPr>
        <w:t>Về</w:t>
      </w:r>
      <w:proofErr w:type="spellEnd"/>
      <w:r w:rsidRPr="001E60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b/>
          <w:bCs/>
          <w:sz w:val="24"/>
          <w:szCs w:val="24"/>
        </w:rPr>
        <w:t>việc</w:t>
      </w:r>
      <w:proofErr w:type="spellEnd"/>
      <w:r w:rsidRPr="001E60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b/>
          <w:bCs/>
          <w:sz w:val="24"/>
          <w:szCs w:val="24"/>
        </w:rPr>
        <w:t>hoàn</w:t>
      </w:r>
      <w:proofErr w:type="spellEnd"/>
      <w:r w:rsidRPr="001E60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b/>
          <w:bCs/>
          <w:sz w:val="24"/>
          <w:szCs w:val="24"/>
        </w:rPr>
        <w:t>tiền</w:t>
      </w:r>
      <w:proofErr w:type="spellEnd"/>
      <w:r w:rsidRPr="001E60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b/>
          <w:bCs/>
          <w:sz w:val="24"/>
          <w:szCs w:val="24"/>
        </w:rPr>
        <w:t>thuế</w:t>
      </w:r>
      <w:proofErr w:type="spellEnd"/>
      <w:r w:rsidRPr="001E60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b/>
          <w:bCs/>
          <w:sz w:val="24"/>
          <w:szCs w:val="24"/>
        </w:rPr>
        <w:t>nhập</w:t>
      </w:r>
      <w:proofErr w:type="spellEnd"/>
      <w:r w:rsidRPr="001E60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b/>
          <w:bCs/>
          <w:sz w:val="24"/>
          <w:szCs w:val="24"/>
        </w:rPr>
        <w:t>khẩu</w:t>
      </w:r>
      <w:proofErr w:type="spellEnd"/>
      <w:r w:rsidRPr="001E602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1A41E779" w14:textId="77777777" w:rsidR="001E602C" w:rsidRPr="001E602C" w:rsidRDefault="001E602C" w:rsidP="001E602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lastRenderedPageBreak/>
        <w:t>Căn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107/2016/QH13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chỗ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phối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tượng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602C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1E60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D59D543" w14:textId="77777777" w:rsidR="001E602C" w:rsidRPr="001E602C" w:rsidRDefault="001E602C" w:rsidP="001E602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c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19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107/2016/QH13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nộp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nộp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nhưng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tái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nộp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602C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2A57500C" w14:textId="77777777" w:rsidR="001E602C" w:rsidRPr="001E602C" w:rsidRDefault="001E602C" w:rsidP="001E602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19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107/2016/QH13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a, b, c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chưa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602C">
        <w:rPr>
          <w:rFonts w:ascii="Times New Roman" w:eastAsia="Times New Roman" w:hAnsi="Times New Roman" w:cs="Times New Roman"/>
          <w:sz w:val="24"/>
          <w:szCs w:val="24"/>
        </w:rPr>
        <w:t>biến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1E60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2A694A1" w14:textId="77777777" w:rsidR="001E602C" w:rsidRPr="001E602C" w:rsidRDefault="001E602C" w:rsidP="001E602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34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134/2016/NĐ-CP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01/9/2016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sửa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sung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17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18/2021/NĐ-CP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11/3/2021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phủ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BA0CE22" w14:textId="77777777" w:rsidR="001E602C" w:rsidRPr="001E602C" w:rsidRDefault="001E602C" w:rsidP="001E602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“1.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Hàng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hóa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nhập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khẩu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đã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nộp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thuế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nhập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khẩu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nhưng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phải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tái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xuất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được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hoàn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thuế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nhập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khẩu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không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phải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nộp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thuế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xuất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khẩu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gồm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: </w:t>
      </w:r>
    </w:p>
    <w:p w14:paraId="6310F30C" w14:textId="77777777" w:rsidR="001E602C" w:rsidRPr="001E602C" w:rsidRDefault="001E602C" w:rsidP="001E602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a)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Hàng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hóa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nhập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khẩu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nhưng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phải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tái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xuất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ra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nước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ngoài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bao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gồm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xuất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khẩu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trả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lại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chủ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hàng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xuất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khẩu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hàng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hóa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đã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nhập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khẩu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ra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nước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ngoài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hoặc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xuất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khẩu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vào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khu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phi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thuế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quan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để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sử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dụng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trong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khu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phi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thuế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quan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1C490793" w14:textId="77777777" w:rsidR="001E602C" w:rsidRPr="001E602C" w:rsidRDefault="001E602C" w:rsidP="001E602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Việc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tái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xuất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hàng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hóa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phải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được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thực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hiện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bởi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người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nhập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khẩu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ban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đầu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hoặc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người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được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người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nhập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khẩu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ban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đầu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ủy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quyền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ủy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thác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xuất</w:t>
      </w:r>
      <w:proofErr w:type="spellEnd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khẩu</w:t>
      </w:r>
      <w:proofErr w:type="spellEnd"/>
      <w:proofErr w:type="gramStart"/>
      <w:r w:rsidRPr="001E602C">
        <w:rPr>
          <w:rFonts w:ascii="Times New Roman" w:eastAsia="Times New Roman" w:hAnsi="Times New Roman" w:cs="Times New Roman"/>
          <w:i/>
          <w:iCs/>
          <w:sz w:val="24"/>
          <w:szCs w:val="24"/>
        </w:rPr>
        <w:t>; ”</w:t>
      </w:r>
      <w:proofErr w:type="gramEnd"/>
    </w:p>
    <w:p w14:paraId="38B461AD" w14:textId="77777777" w:rsidR="001E602C" w:rsidRPr="001E602C" w:rsidRDefault="001E602C" w:rsidP="001E602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09/2018/NĐ-CP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15/01/2018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phủ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602C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1E60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B140A6D" w14:textId="77777777" w:rsidR="001E602C" w:rsidRPr="001E602C" w:rsidRDefault="001E602C" w:rsidP="001E602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09/2018/NĐ-CP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602C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1E60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AE0FCF8" w14:textId="77777777" w:rsidR="001E602C" w:rsidRPr="001E602C" w:rsidRDefault="001E602C" w:rsidP="001E602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ty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ty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nộp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phù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bán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sang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thứ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ba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phù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nộp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chưa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biến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Nam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19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107/2016/QH13.</w:t>
      </w:r>
    </w:p>
    <w:p w14:paraId="34559C39" w14:textId="77777777" w:rsidR="001E602C" w:rsidRPr="001E602C" w:rsidRDefault="001E602C" w:rsidP="001E602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ty TNHH NEC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Nam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02C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1E602C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1"/>
        <w:gridCol w:w="4343"/>
      </w:tblGrid>
      <w:tr w:rsidR="001E602C" w:rsidRPr="001E602C" w14:paraId="272C2486" w14:textId="77777777" w:rsidTr="001E602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570049" w14:textId="77777777" w:rsidR="001E602C" w:rsidRPr="001E602C" w:rsidRDefault="001E602C" w:rsidP="001E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0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Nơi</w:t>
            </w:r>
            <w:proofErr w:type="spellEnd"/>
            <w:r w:rsidRPr="001E60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60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nhận</w:t>
            </w:r>
            <w:proofErr w:type="spellEnd"/>
            <w:r w:rsidRPr="001E60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E60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1E6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E602C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1E6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02C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1E602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1E60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1E602C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1E6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VT, TXNK-Đ. </w:t>
            </w:r>
            <w:proofErr w:type="spellStart"/>
            <w:r w:rsidRPr="001E602C">
              <w:rPr>
                <w:rFonts w:ascii="Times New Roman" w:eastAsia="Times New Roman" w:hAnsi="Times New Roman" w:cs="Times New Roman"/>
                <w:sz w:val="24"/>
                <w:szCs w:val="24"/>
              </w:rPr>
              <w:t>Thuận</w:t>
            </w:r>
            <w:proofErr w:type="spellEnd"/>
            <w:r w:rsidRPr="001E6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(03b).</w:t>
            </w:r>
          </w:p>
        </w:tc>
        <w:tc>
          <w:tcPr>
            <w:tcW w:w="0" w:type="auto"/>
            <w:vAlign w:val="center"/>
            <w:hideMark/>
          </w:tcPr>
          <w:p w14:paraId="705328F3" w14:textId="77777777" w:rsidR="001E602C" w:rsidRDefault="001E602C" w:rsidP="001E602C">
            <w:pPr>
              <w:spacing w:after="0" w:line="240" w:lineRule="auto"/>
              <w:ind w:left="12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TL. TỔNG CỤC TRƯỞNG</w:t>
            </w:r>
            <w:r w:rsidRPr="001E60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E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PHÓ TỔNG CỤC TRƯỞNG</w:t>
            </w:r>
            <w:r w:rsidRPr="001E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p w14:paraId="4BB2D898" w14:textId="4F404991" w:rsidR="001E602C" w:rsidRPr="001E602C" w:rsidRDefault="001E602C" w:rsidP="001E602C">
            <w:pPr>
              <w:spacing w:after="0" w:line="240" w:lineRule="auto"/>
              <w:ind w:left="1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Hoàng</w:t>
            </w:r>
            <w:proofErr w:type="spellEnd"/>
            <w:r w:rsidRPr="001E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Việt</w:t>
            </w:r>
            <w:proofErr w:type="spellEnd"/>
            <w:r w:rsidRPr="001E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Cường</w:t>
            </w:r>
            <w:proofErr w:type="spellEnd"/>
          </w:p>
        </w:tc>
      </w:tr>
    </w:tbl>
    <w:p w14:paraId="3BC5245D" w14:textId="77777777" w:rsidR="00C01DCD" w:rsidRDefault="00C01DCD"/>
    <w:sectPr w:rsidR="00C01DCD" w:rsidSect="001E602C">
      <w:pgSz w:w="12240" w:h="15840"/>
      <w:pgMar w:top="540" w:right="144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E1765" w14:textId="77777777" w:rsidR="00010ED6" w:rsidRDefault="00010ED6" w:rsidP="001E602C">
      <w:pPr>
        <w:spacing w:after="0" w:line="240" w:lineRule="auto"/>
      </w:pPr>
      <w:r>
        <w:separator/>
      </w:r>
    </w:p>
  </w:endnote>
  <w:endnote w:type="continuationSeparator" w:id="0">
    <w:p w14:paraId="23D76971" w14:textId="77777777" w:rsidR="00010ED6" w:rsidRDefault="00010ED6" w:rsidP="001E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CD4BC" w14:textId="77777777" w:rsidR="00010ED6" w:rsidRDefault="00010ED6" w:rsidP="001E602C">
      <w:pPr>
        <w:spacing w:after="0" w:line="240" w:lineRule="auto"/>
      </w:pPr>
      <w:r>
        <w:separator/>
      </w:r>
    </w:p>
  </w:footnote>
  <w:footnote w:type="continuationSeparator" w:id="0">
    <w:p w14:paraId="7A452785" w14:textId="77777777" w:rsidR="00010ED6" w:rsidRDefault="00010ED6" w:rsidP="001E60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2C"/>
    <w:rsid w:val="00010ED6"/>
    <w:rsid w:val="001E602C"/>
    <w:rsid w:val="00C0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36BD1"/>
  <w15:chartTrackingRefBased/>
  <w15:docId w15:val="{FBA12735-D149-40E8-BB1A-70C3FC9E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E602C"/>
    <w:rPr>
      <w:b/>
      <w:bCs/>
    </w:rPr>
  </w:style>
  <w:style w:type="character" w:styleId="Emphasis">
    <w:name w:val="Emphasis"/>
    <w:basedOn w:val="DefaultParagraphFont"/>
    <w:uiPriority w:val="20"/>
    <w:qFormat/>
    <w:rsid w:val="001E602C"/>
    <w:rPr>
      <w:i/>
      <w:iCs/>
    </w:rPr>
  </w:style>
  <w:style w:type="paragraph" w:customStyle="1" w:styleId="has-text-align-center">
    <w:name w:val="has-text-align-center"/>
    <w:basedOn w:val="Normal"/>
    <w:rsid w:val="001E6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E6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6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02C"/>
  </w:style>
  <w:style w:type="paragraph" w:styleId="Footer">
    <w:name w:val="footer"/>
    <w:basedOn w:val="Normal"/>
    <w:link w:val="FooterChar"/>
    <w:uiPriority w:val="99"/>
    <w:unhideWhenUsed/>
    <w:rsid w:val="001E6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5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Trần văn</dc:creator>
  <cp:keywords/>
  <dc:description/>
  <cp:lastModifiedBy>Minh Trần văn</cp:lastModifiedBy>
  <cp:revision>1</cp:revision>
  <dcterms:created xsi:type="dcterms:W3CDTF">2022-03-20T13:59:00Z</dcterms:created>
  <dcterms:modified xsi:type="dcterms:W3CDTF">2022-03-20T14:01:00Z</dcterms:modified>
</cp:coreProperties>
</file>