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2"/>
        <w:gridCol w:w="5472"/>
      </w:tblGrid>
      <w:tr w:rsidR="00DE00F5" w:rsidRPr="00DE00F5" w14:paraId="769E2936" w14:textId="77777777" w:rsidTr="00DE00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EEF2A" w14:textId="77777777" w:rsidR="00DE00F5" w:rsidRPr="00DE00F5" w:rsidRDefault="00DE00F5" w:rsidP="00DE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F5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TỔNG CỤC HẢI QUAN</w:t>
            </w:r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0" w:type="auto"/>
            <w:vAlign w:val="center"/>
            <w:hideMark/>
          </w:tcPr>
          <w:p w14:paraId="00B9E54B" w14:textId="77777777" w:rsidR="00DE00F5" w:rsidRPr="00DE00F5" w:rsidRDefault="00DE00F5" w:rsidP="00DE00F5">
            <w:pPr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DE00F5" w:rsidRPr="00DE00F5" w14:paraId="74A16C92" w14:textId="77777777" w:rsidTr="00DE00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9FFAF3" w14:textId="77777777" w:rsidR="00DE00F5" w:rsidRPr="00DE00F5" w:rsidRDefault="00DE00F5" w:rsidP="00DE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0F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sz w:val="24"/>
                <w:szCs w:val="24"/>
              </w:rPr>
              <w:t>: 728/TCHQ-GSQL</w:t>
            </w:r>
            <w:r w:rsidRPr="00DE00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V/v 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Xuất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khẩu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vôi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đôlômit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6B04BC" w14:textId="77777777" w:rsidR="00DE00F5" w:rsidRPr="00DE00F5" w:rsidRDefault="00DE00F5" w:rsidP="00DE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04 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03 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2022</w:t>
            </w:r>
          </w:p>
        </w:tc>
      </w:tr>
    </w:tbl>
    <w:p w14:paraId="6FCF19CB" w14:textId="77777777" w:rsidR="00DE00F5" w:rsidRPr="00DE00F5" w:rsidRDefault="00DE00F5" w:rsidP="00DE0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Giang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1D6B37" w14:textId="77777777" w:rsidR="00DE00F5" w:rsidRPr="00DE00F5" w:rsidRDefault="00DE00F5" w:rsidP="00DE00F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hủy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ty TNHH MTV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Seshin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VN2 (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ty)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02001/XNK-VN2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08/02/2022,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Giang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314/HQHG-NV,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3EA72187" w14:textId="77777777" w:rsidR="00DE00F5" w:rsidRPr="00DE00F5" w:rsidRDefault="00DE00F5" w:rsidP="00DE00F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Giao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Giang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ty TNHH MTV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Seshin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VN2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ty TNHH Avery Dennison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Ris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Nam,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hủy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hủy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trốn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Giang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22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38/2015/TT-BTC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39/2018/TT-BTC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20/4/2018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hủy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BE1E52" w14:textId="77777777" w:rsidR="00DE00F5" w:rsidRPr="00DE00F5" w:rsidRDefault="00DE00F5" w:rsidP="00DE00F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Sau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hủy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Giang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hủy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Bến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Lức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Long An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khấu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trừ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hủy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9E074F" w14:textId="77777777" w:rsidR="00DE00F5" w:rsidRPr="00DE00F5" w:rsidRDefault="00DE00F5" w:rsidP="00DE00F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Giang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ty TNHH MTV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Seshin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VN2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0F5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DE00F5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4123"/>
      </w:tblGrid>
      <w:tr w:rsidR="00DE00F5" w:rsidRPr="00DE00F5" w14:paraId="4A3E7D75" w14:textId="77777777" w:rsidTr="00DE00F5">
        <w:trPr>
          <w:tblCellSpacing w:w="15" w:type="dxa"/>
        </w:trPr>
        <w:tc>
          <w:tcPr>
            <w:tcW w:w="4365" w:type="dxa"/>
            <w:vAlign w:val="center"/>
            <w:hideMark/>
          </w:tcPr>
          <w:p w14:paraId="0D8B1B2C" w14:textId="77777777" w:rsidR="00DE00F5" w:rsidRPr="00DE00F5" w:rsidRDefault="00DE00F5" w:rsidP="00DE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E0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DE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E00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TNHH MTV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sz w:val="24"/>
                <w:szCs w:val="24"/>
              </w:rPr>
              <w:t>Seshin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VN2 (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E00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(Đ/c: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Tổ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Dân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phố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4,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Phường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Đội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Cấn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TP.Tuyên</w:t>
            </w:r>
            <w:proofErr w:type="spellEnd"/>
            <w:proofErr w:type="gramEnd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Quang,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tỉnh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Tuyên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Quang)</w:t>
            </w:r>
            <w:r w:rsidRPr="00DE00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sz w:val="24"/>
                <w:szCs w:val="24"/>
              </w:rPr>
              <w:t>: VT, GSQL (03b).</w:t>
            </w:r>
          </w:p>
        </w:tc>
        <w:tc>
          <w:tcPr>
            <w:tcW w:w="0" w:type="auto"/>
            <w:vAlign w:val="center"/>
            <w:hideMark/>
          </w:tcPr>
          <w:p w14:paraId="2C9E26AD" w14:textId="77777777" w:rsidR="00DE00F5" w:rsidRPr="00DE00F5" w:rsidRDefault="00DE00F5" w:rsidP="00DE00F5">
            <w:pPr>
              <w:spacing w:after="0" w:line="240" w:lineRule="auto"/>
              <w:ind w:left="10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TL. TỔNG CỤC TRƯỞNG</w:t>
            </w:r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PHÓ TỔNG CỤC TRƯỞNG</w:t>
            </w:r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Mai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Xuân</w:t>
            </w:r>
            <w:proofErr w:type="spellEnd"/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</w:p>
        </w:tc>
      </w:tr>
    </w:tbl>
    <w:p w14:paraId="6D15C87A" w14:textId="77777777" w:rsidR="009D4295" w:rsidRPr="00DE00F5" w:rsidRDefault="009D4295" w:rsidP="00DE00F5"/>
    <w:sectPr w:rsidR="009D4295" w:rsidRPr="00DE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F5"/>
    <w:rsid w:val="009D4295"/>
    <w:rsid w:val="00D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BF4C"/>
  <w15:chartTrackingRefBased/>
  <w15:docId w15:val="{4BE22165-136E-4C2A-AB20-30669DFB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00F5"/>
    <w:rPr>
      <w:b/>
      <w:bCs/>
    </w:rPr>
  </w:style>
  <w:style w:type="character" w:styleId="Emphasis">
    <w:name w:val="Emphasis"/>
    <w:basedOn w:val="DefaultParagraphFont"/>
    <w:uiPriority w:val="20"/>
    <w:qFormat/>
    <w:rsid w:val="00DE00F5"/>
    <w:rPr>
      <w:i/>
      <w:iCs/>
    </w:rPr>
  </w:style>
  <w:style w:type="paragraph" w:customStyle="1" w:styleId="has-text-align-center">
    <w:name w:val="has-text-align-center"/>
    <w:basedOn w:val="Normal"/>
    <w:rsid w:val="00DE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2022-03-09T06:14:00Z</dcterms:created>
  <dcterms:modified xsi:type="dcterms:W3CDTF">2022-03-09T06:15:00Z</dcterms:modified>
</cp:coreProperties>
</file>