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1"/>
        <w:gridCol w:w="5377"/>
      </w:tblGrid>
      <w:tr w:rsidR="0009573E">
        <w:trPr>
          <w:trHeight w:val="594"/>
        </w:trPr>
        <w:tc>
          <w:tcPr>
            <w:tcW w:w="4491" w:type="dxa"/>
            <w:tcBorders>
              <w:bottom w:val="single" w:sz="6" w:space="0" w:color="000000"/>
            </w:tcBorders>
          </w:tcPr>
          <w:p w:rsidR="0009573E" w:rsidRDefault="00D32887">
            <w:pPr>
              <w:pStyle w:val="TableParagraph"/>
              <w:spacing w:line="260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CỤC HẢI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</w:p>
          <w:p w:rsidR="0009573E" w:rsidRDefault="00D32887">
            <w:pPr>
              <w:pStyle w:val="TableParagraph"/>
              <w:spacing w:before="5"/>
              <w:ind w:left="18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CỤC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HẢI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TỈNH BÌNH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DƯƠNG</w:t>
            </w:r>
          </w:p>
        </w:tc>
        <w:tc>
          <w:tcPr>
            <w:tcW w:w="5377" w:type="dxa"/>
            <w:tcBorders>
              <w:bottom w:val="single" w:sz="8" w:space="0" w:color="000000"/>
            </w:tcBorders>
          </w:tcPr>
          <w:p w:rsidR="0009573E" w:rsidRDefault="00D32887">
            <w:pPr>
              <w:pStyle w:val="TableParagraph"/>
              <w:spacing w:line="265" w:lineRule="exact"/>
              <w:ind w:left="159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HÒA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  <w:p w:rsidR="0009573E" w:rsidRDefault="00D32887">
            <w:pPr>
              <w:pStyle w:val="TableParagraph"/>
              <w:spacing w:before="3"/>
              <w:ind w:left="158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  <w:tr w:rsidR="0009573E">
        <w:trPr>
          <w:trHeight w:val="928"/>
        </w:trPr>
        <w:tc>
          <w:tcPr>
            <w:tcW w:w="4491" w:type="dxa"/>
            <w:tcBorders>
              <w:top w:val="single" w:sz="6" w:space="0" w:color="000000"/>
            </w:tcBorders>
          </w:tcPr>
          <w:p w:rsidR="0009573E" w:rsidRDefault="00D32887">
            <w:pPr>
              <w:pStyle w:val="TableParagraph"/>
              <w:spacing w:before="224"/>
              <w:ind w:left="186" w:right="101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2145 /HQBD-TXNK</w:t>
            </w:r>
          </w:p>
          <w:p w:rsidR="0009573E" w:rsidRDefault="00D32887">
            <w:pPr>
              <w:pStyle w:val="TableParagraph"/>
              <w:spacing w:before="121" w:line="262" w:lineRule="exact"/>
              <w:ind w:left="186" w:right="102"/>
              <w:jc w:val="center"/>
              <w:rPr>
                <w:sz w:val="24"/>
              </w:rPr>
            </w:pPr>
            <w:r>
              <w:rPr>
                <w:sz w:val="24"/>
              </w:rPr>
              <w:t>V/v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hoàn thuế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năm 2021</w:t>
            </w:r>
          </w:p>
        </w:tc>
        <w:tc>
          <w:tcPr>
            <w:tcW w:w="5377" w:type="dxa"/>
            <w:tcBorders>
              <w:top w:val="single" w:sz="8" w:space="0" w:color="000000"/>
            </w:tcBorders>
          </w:tcPr>
          <w:p w:rsidR="0009573E" w:rsidRDefault="00D32887">
            <w:pPr>
              <w:pStyle w:val="TableParagraph"/>
              <w:spacing w:before="228"/>
              <w:ind w:left="418"/>
              <w:rPr>
                <w:i/>
                <w:sz w:val="28"/>
              </w:rPr>
            </w:pPr>
            <w:r>
              <w:rPr>
                <w:i/>
                <w:sz w:val="28"/>
              </w:rPr>
              <w:t>Bình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Dương,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22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tháng 9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2021</w:t>
            </w:r>
          </w:p>
        </w:tc>
      </w:tr>
    </w:tbl>
    <w:p w:rsidR="0009573E" w:rsidRDefault="0009573E">
      <w:pPr>
        <w:pStyle w:val="BodyText"/>
        <w:rPr>
          <w:sz w:val="20"/>
        </w:rPr>
      </w:pPr>
    </w:p>
    <w:p w:rsidR="0009573E" w:rsidRDefault="0009573E">
      <w:pPr>
        <w:pStyle w:val="BodyText"/>
        <w:rPr>
          <w:sz w:val="20"/>
        </w:rPr>
      </w:pPr>
    </w:p>
    <w:p w:rsidR="0009573E" w:rsidRDefault="0009573E">
      <w:pPr>
        <w:pStyle w:val="BodyText"/>
        <w:spacing w:before="2"/>
        <w:rPr>
          <w:sz w:val="18"/>
        </w:rPr>
      </w:pPr>
    </w:p>
    <w:p w:rsidR="0009573E" w:rsidRDefault="00D32887">
      <w:pPr>
        <w:pStyle w:val="BodyText"/>
        <w:spacing w:before="89"/>
        <w:ind w:left="3108" w:right="3175"/>
        <w:jc w:val="center"/>
      </w:pPr>
      <w:r>
        <w:t>Kính</w:t>
      </w:r>
      <w:r>
        <w:rPr>
          <w:spacing w:val="-1"/>
        </w:rPr>
        <w:t xml:space="preserve"> </w:t>
      </w:r>
      <w:r>
        <w:t>gửi:</w:t>
      </w:r>
      <w:r>
        <w:rPr>
          <w:spacing w:val="69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Chi cục</w:t>
      </w:r>
      <w:r>
        <w:rPr>
          <w:spacing w:val="-1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thuộc</w:t>
      </w:r>
    </w:p>
    <w:p w:rsidR="0009573E" w:rsidRDefault="0009573E">
      <w:pPr>
        <w:pStyle w:val="BodyText"/>
        <w:rPr>
          <w:sz w:val="30"/>
        </w:rPr>
      </w:pPr>
    </w:p>
    <w:p w:rsidR="0009573E" w:rsidRDefault="00D32887">
      <w:pPr>
        <w:pStyle w:val="BodyText"/>
        <w:spacing w:before="214" w:line="252" w:lineRule="auto"/>
        <w:ind w:left="482" w:right="548" w:firstLine="719"/>
        <w:jc w:val="both"/>
      </w:pPr>
      <w:r>
        <w:t>Thực hiện ý kiến chỉ đạo của Tổng cục Hải quan về việc hoàn thuế năm</w:t>
      </w:r>
      <w:r>
        <w:rPr>
          <w:spacing w:val="1"/>
        </w:rPr>
        <w:t xml:space="preserve"> </w:t>
      </w:r>
      <w:r>
        <w:t>2021 được nêu tại Thông báo kết luận số 4375/TB-TCHQ ngày 10/9/2021, Cục</w:t>
      </w:r>
      <w:r>
        <w:rPr>
          <w:spacing w:val="1"/>
        </w:rPr>
        <w:t xml:space="preserve"> </w:t>
      </w:r>
      <w:r>
        <w:t>Hải Quan tỉnh Bình Dương đã có chỉ đạo tại cuộc họp giao ban ngày 17/9/2021</w:t>
      </w:r>
      <w:r>
        <w:rPr>
          <w:spacing w:val="1"/>
        </w:rPr>
        <w:t xml:space="preserve"> </w:t>
      </w:r>
      <w:r>
        <w:t>(Thông báo 2135/TB-HQBD ngày 21/9/2021</w:t>
      </w:r>
      <w:r>
        <w:t>). Để triển khai thực hiện nhằm hỗ</w:t>
      </w:r>
      <w:r>
        <w:rPr>
          <w:spacing w:val="1"/>
        </w:rPr>
        <w:t xml:space="preserve"> </w:t>
      </w:r>
      <w:r>
        <w:t>trợ tốt nhất cho các doanh nghiệp duy trì hoạt động trong thời điểm khó khăn do</w:t>
      </w:r>
      <w:r>
        <w:rPr>
          <w:spacing w:val="1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bệnh</w:t>
      </w:r>
      <w:r>
        <w:rPr>
          <w:spacing w:val="2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Cục đề</w:t>
      </w:r>
      <w:r>
        <w:rPr>
          <w:spacing w:val="-3"/>
        </w:rPr>
        <w:t xml:space="preserve"> </w:t>
      </w:r>
      <w:r>
        <w:t>nghị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cục:</w:t>
      </w:r>
    </w:p>
    <w:p w:rsidR="0009573E" w:rsidRDefault="00D32887">
      <w:pPr>
        <w:pStyle w:val="ListParagraph"/>
        <w:numPr>
          <w:ilvl w:val="0"/>
          <w:numId w:val="2"/>
        </w:numPr>
        <w:tabs>
          <w:tab w:val="left" w:pos="1507"/>
        </w:tabs>
        <w:spacing w:before="91" w:line="252" w:lineRule="auto"/>
        <w:ind w:firstLine="719"/>
        <w:jc w:val="both"/>
        <w:rPr>
          <w:sz w:val="28"/>
        </w:rPr>
      </w:pPr>
      <w:r>
        <w:rPr>
          <w:sz w:val="28"/>
        </w:rPr>
        <w:t>Quan tâm thực hiện các thủ tục hoàn thuế kịp thời cho doanh nghiệp.</w:t>
      </w:r>
      <w:r>
        <w:rPr>
          <w:spacing w:val="1"/>
          <w:sz w:val="28"/>
        </w:rPr>
        <w:t xml:space="preserve"> </w:t>
      </w:r>
      <w:r>
        <w:rPr>
          <w:sz w:val="28"/>
        </w:rPr>
        <w:t>Đặc biệt là hoàn</w:t>
      </w:r>
      <w:r>
        <w:rPr>
          <w:spacing w:val="1"/>
          <w:sz w:val="28"/>
        </w:rPr>
        <w:t xml:space="preserve"> </w:t>
      </w:r>
      <w:r>
        <w:rPr>
          <w:sz w:val="28"/>
        </w:rPr>
        <w:t>thuế của các trường hợp XNK tại chỗ</w:t>
      </w:r>
      <w:r>
        <w:rPr>
          <w:spacing w:val="1"/>
          <w:sz w:val="28"/>
        </w:rPr>
        <w:t xml:space="preserve"> </w:t>
      </w:r>
      <w:r>
        <w:rPr>
          <w:sz w:val="28"/>
        </w:rPr>
        <w:t>đáp ứng</w:t>
      </w:r>
      <w:r>
        <w:rPr>
          <w:spacing w:val="70"/>
          <w:sz w:val="28"/>
        </w:rPr>
        <w:t xml:space="preserve"> </w:t>
      </w:r>
      <w:r>
        <w:rPr>
          <w:sz w:val="28"/>
        </w:rPr>
        <w:t>quy định tại</w:t>
      </w:r>
      <w:r>
        <w:rPr>
          <w:spacing w:val="1"/>
          <w:sz w:val="28"/>
        </w:rPr>
        <w:t xml:space="preserve"> </w:t>
      </w:r>
      <w:r>
        <w:rPr>
          <w:sz w:val="28"/>
        </w:rPr>
        <w:t>Nghị định số</w:t>
      </w:r>
      <w:r>
        <w:rPr>
          <w:spacing w:val="-2"/>
          <w:sz w:val="28"/>
        </w:rPr>
        <w:t xml:space="preserve"> </w:t>
      </w:r>
      <w:r>
        <w:rPr>
          <w:sz w:val="28"/>
        </w:rPr>
        <w:t>18/2021/NĐ-CP</w:t>
      </w:r>
      <w:r>
        <w:rPr>
          <w:spacing w:val="-1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r>
        <w:rPr>
          <w:sz w:val="28"/>
        </w:rPr>
        <w:t>11/3/2021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Chính</w:t>
      </w:r>
      <w:r>
        <w:rPr>
          <w:spacing w:val="-4"/>
          <w:sz w:val="28"/>
        </w:rPr>
        <w:t xml:space="preserve"> </w:t>
      </w:r>
      <w:r>
        <w:rPr>
          <w:sz w:val="28"/>
        </w:rPr>
        <w:t>phủ.</w:t>
      </w:r>
    </w:p>
    <w:p w:rsidR="0009573E" w:rsidRDefault="00D32887">
      <w:pPr>
        <w:pStyle w:val="ListParagraph"/>
        <w:numPr>
          <w:ilvl w:val="0"/>
          <w:numId w:val="2"/>
        </w:numPr>
        <w:tabs>
          <w:tab w:val="left" w:pos="1502"/>
        </w:tabs>
        <w:spacing w:before="86" w:line="254" w:lineRule="auto"/>
        <w:ind w:right="546" w:firstLine="719"/>
        <w:jc w:val="both"/>
        <w:rPr>
          <w:sz w:val="28"/>
        </w:rPr>
      </w:pPr>
      <w:r>
        <w:rPr>
          <w:sz w:val="28"/>
        </w:rPr>
        <w:t>Phân công công chức định kỳ hàng tuần rà soát các trường hợp doanh</w:t>
      </w:r>
      <w:r>
        <w:rPr>
          <w:spacing w:val="1"/>
          <w:sz w:val="28"/>
        </w:rPr>
        <w:t xml:space="preserve"> </w:t>
      </w:r>
      <w:r>
        <w:rPr>
          <w:sz w:val="28"/>
        </w:rPr>
        <w:t>nghiệp có phát sinh số tiền thuế phải hoàn, đủ điều kiện hoàn (DN đã bổ sung</w:t>
      </w:r>
      <w:r>
        <w:rPr>
          <w:spacing w:val="1"/>
          <w:sz w:val="28"/>
        </w:rPr>
        <w:t xml:space="preserve"> </w:t>
      </w:r>
      <w:r>
        <w:rPr>
          <w:sz w:val="28"/>
        </w:rPr>
        <w:t>C/O, đã đưa hàng NK vào SX-XK.v.v…), Chi cục có thông báo, hướng dẫn và</w:t>
      </w:r>
      <w:r>
        <w:rPr>
          <w:spacing w:val="1"/>
          <w:sz w:val="28"/>
        </w:rPr>
        <w:t xml:space="preserve"> </w:t>
      </w:r>
      <w:r>
        <w:rPr>
          <w:sz w:val="28"/>
        </w:rPr>
        <w:t>đôn đốc</w:t>
      </w:r>
      <w:r>
        <w:rPr>
          <w:spacing w:val="-2"/>
          <w:sz w:val="28"/>
        </w:rPr>
        <w:t xml:space="preserve"> </w:t>
      </w:r>
      <w:r>
        <w:rPr>
          <w:sz w:val="28"/>
        </w:rPr>
        <w:t>doanh</w:t>
      </w:r>
      <w:r>
        <w:rPr>
          <w:spacing w:val="-4"/>
          <w:sz w:val="28"/>
        </w:rPr>
        <w:t xml:space="preserve"> </w:t>
      </w:r>
      <w:r>
        <w:rPr>
          <w:sz w:val="28"/>
        </w:rPr>
        <w:t>nghiệp</w:t>
      </w:r>
      <w:r>
        <w:rPr>
          <w:spacing w:val="2"/>
          <w:sz w:val="28"/>
        </w:rPr>
        <w:t xml:space="preserve"> </w:t>
      </w:r>
      <w:r>
        <w:rPr>
          <w:sz w:val="28"/>
        </w:rPr>
        <w:t>lập</w:t>
      </w:r>
      <w:r>
        <w:rPr>
          <w:spacing w:val="1"/>
          <w:sz w:val="28"/>
        </w:rPr>
        <w:t xml:space="preserve"> </w:t>
      </w:r>
      <w:r>
        <w:rPr>
          <w:sz w:val="28"/>
        </w:rPr>
        <w:t>bộ</w:t>
      </w:r>
      <w:r>
        <w:rPr>
          <w:spacing w:val="-3"/>
          <w:sz w:val="28"/>
        </w:rPr>
        <w:t xml:space="preserve"> </w:t>
      </w:r>
      <w:r>
        <w:rPr>
          <w:sz w:val="28"/>
        </w:rPr>
        <w:t>hồ</w:t>
      </w:r>
      <w:r>
        <w:rPr>
          <w:spacing w:val="-3"/>
          <w:sz w:val="28"/>
        </w:rPr>
        <w:t xml:space="preserve"> </w:t>
      </w:r>
      <w:r>
        <w:rPr>
          <w:sz w:val="28"/>
        </w:rPr>
        <w:t>sơ hoàn</w:t>
      </w:r>
      <w:r>
        <w:rPr>
          <w:spacing w:val="1"/>
          <w:sz w:val="28"/>
        </w:rPr>
        <w:t xml:space="preserve"> </w:t>
      </w:r>
      <w:r>
        <w:rPr>
          <w:sz w:val="28"/>
        </w:rPr>
        <w:t>thuế 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định.</w:t>
      </w:r>
    </w:p>
    <w:p w:rsidR="0009573E" w:rsidRDefault="00D32887">
      <w:pPr>
        <w:pStyle w:val="ListParagraph"/>
        <w:numPr>
          <w:ilvl w:val="0"/>
          <w:numId w:val="2"/>
        </w:numPr>
        <w:tabs>
          <w:tab w:val="left" w:pos="1485"/>
        </w:tabs>
        <w:spacing w:line="252" w:lineRule="auto"/>
        <w:ind w:firstLine="719"/>
        <w:jc w:val="both"/>
        <w:rPr>
          <w:sz w:val="28"/>
        </w:rPr>
      </w:pPr>
      <w:r>
        <w:rPr>
          <w:sz w:val="28"/>
        </w:rPr>
        <w:t>Hàng tuần có báo cáo kết quả thực hiện về Cục (</w:t>
      </w:r>
      <w:r>
        <w:rPr>
          <w:b/>
          <w:sz w:val="28"/>
        </w:rPr>
        <w:t>g</w:t>
      </w:r>
      <w:r>
        <w:rPr>
          <w:b/>
          <w:sz w:val="28"/>
        </w:rPr>
        <w:t>ửi chung với báo cáo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công tác thu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NSNN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cục)</w:t>
      </w:r>
      <w:r>
        <w:rPr>
          <w:sz w:val="28"/>
        </w:rPr>
        <w:t>.</w:t>
      </w:r>
    </w:p>
    <w:p w:rsidR="0009573E" w:rsidRDefault="00D32887">
      <w:pPr>
        <w:pStyle w:val="ListParagraph"/>
        <w:numPr>
          <w:ilvl w:val="0"/>
          <w:numId w:val="2"/>
        </w:numPr>
        <w:tabs>
          <w:tab w:val="left" w:pos="1498"/>
        </w:tabs>
        <w:spacing w:before="84" w:line="252" w:lineRule="auto"/>
        <w:ind w:right="552" w:firstLine="719"/>
        <w:jc w:val="both"/>
        <w:rPr>
          <w:sz w:val="28"/>
        </w:rPr>
      </w:pPr>
      <w:r>
        <w:rPr>
          <w:sz w:val="28"/>
        </w:rPr>
        <w:t>Tăng cường công tác kiểm tra sau hoàn và thực hiện đúng thẩm quyền</w:t>
      </w:r>
      <w:r>
        <w:rPr>
          <w:spacing w:val="1"/>
          <w:sz w:val="28"/>
        </w:rPr>
        <w:t xml:space="preserve"> </w:t>
      </w:r>
      <w:r>
        <w:rPr>
          <w:sz w:val="28"/>
        </w:rPr>
        <w:t>theo Quyết định số 660/QĐ-HQBD ngày 23/8/2021 của Cục Hải quan tỉnh Bình</w:t>
      </w:r>
      <w:r>
        <w:rPr>
          <w:spacing w:val="1"/>
          <w:sz w:val="28"/>
        </w:rPr>
        <w:t xml:space="preserve"> </w:t>
      </w:r>
      <w:r>
        <w:rPr>
          <w:sz w:val="28"/>
        </w:rPr>
        <w:t>Dương.</w:t>
      </w:r>
    </w:p>
    <w:p w:rsidR="0009573E" w:rsidRDefault="00D32887">
      <w:pPr>
        <w:pStyle w:val="BodyText"/>
        <w:spacing w:before="86" w:line="252" w:lineRule="auto"/>
        <w:ind w:left="482" w:right="559" w:firstLine="719"/>
        <w:jc w:val="both"/>
      </w:pPr>
      <w:r>
        <w:t>Đề nghị các Chi cục quan tâm triển khai thực hiện. Trườn</w:t>
      </w:r>
      <w:r>
        <w:t>g hợp có phát</w:t>
      </w:r>
      <w:r>
        <w:rPr>
          <w:spacing w:val="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khó</w:t>
      </w:r>
      <w:r>
        <w:rPr>
          <w:spacing w:val="-4"/>
        </w:rPr>
        <w:t xml:space="preserve"> </w:t>
      </w:r>
      <w:r>
        <w:t>khăn,</w:t>
      </w:r>
      <w:r>
        <w:rPr>
          <w:spacing w:val="-4"/>
        </w:rPr>
        <w:t xml:space="preserve"> </w:t>
      </w:r>
      <w:r>
        <w:t>vướng</w:t>
      </w:r>
      <w:r>
        <w:rPr>
          <w:spacing w:val="-1"/>
        </w:rPr>
        <w:t xml:space="preserve"> </w:t>
      </w:r>
      <w:r>
        <w:t>mắc thì</w:t>
      </w:r>
      <w:r>
        <w:rPr>
          <w:spacing w:val="1"/>
        </w:rPr>
        <w:t xml:space="preserve"> </w:t>
      </w:r>
      <w:r>
        <w:t>Chi cục</w:t>
      </w:r>
      <w:r>
        <w:rPr>
          <w:spacing w:val="-2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lý.</w:t>
      </w:r>
    </w:p>
    <w:p w:rsidR="0009573E" w:rsidRDefault="00D32887">
      <w:pPr>
        <w:pStyle w:val="BodyText"/>
        <w:spacing w:before="85"/>
        <w:ind w:left="1201"/>
        <w:jc w:val="both"/>
      </w:pPr>
      <w:r>
        <w:t>Cục</w:t>
      </w:r>
      <w:r>
        <w:rPr>
          <w:spacing w:val="-2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Bình Dương</w:t>
      </w:r>
      <w:r>
        <w:rPr>
          <w:spacing w:val="16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báo các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biết,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hiện./.</w:t>
      </w:r>
    </w:p>
    <w:p w:rsidR="0009573E" w:rsidRDefault="0009573E">
      <w:pPr>
        <w:pStyle w:val="BodyText"/>
        <w:rPr>
          <w:sz w:val="20"/>
        </w:rPr>
      </w:pPr>
    </w:p>
    <w:p w:rsidR="0009573E" w:rsidRDefault="0009573E">
      <w:pPr>
        <w:pStyle w:val="BodyText"/>
        <w:spacing w:before="5"/>
        <w:rPr>
          <w:sz w:val="22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4540"/>
      </w:tblGrid>
      <w:tr w:rsidR="0009573E">
        <w:trPr>
          <w:trHeight w:val="2406"/>
        </w:trPr>
        <w:tc>
          <w:tcPr>
            <w:tcW w:w="4084" w:type="dxa"/>
          </w:tcPr>
          <w:p w:rsidR="0009573E" w:rsidRDefault="00D32887">
            <w:pPr>
              <w:pStyle w:val="TableParagraph"/>
              <w:spacing w:line="264" w:lineRule="exact"/>
              <w:ind w:left="200"/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</w:t>
            </w:r>
            <w:r>
              <w:t>:</w:t>
            </w:r>
          </w:p>
          <w:p w:rsidR="0009573E" w:rsidRDefault="00D3288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>
              <w:t>Như trên</w:t>
            </w:r>
            <w:r>
              <w:rPr>
                <w:spacing w:val="-3"/>
              </w:rPr>
              <w:t xml:space="preserve"> </w:t>
            </w:r>
            <w:r>
              <w:t>(để</w:t>
            </w:r>
            <w:r>
              <w:rPr>
                <w:spacing w:val="-2"/>
              </w:rPr>
              <w:t xml:space="preserve"> </w:t>
            </w:r>
            <w:r>
              <w:t>thực hiện);</w:t>
            </w:r>
          </w:p>
          <w:p w:rsidR="0009573E" w:rsidRDefault="00D32887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  <w:ind w:left="324" w:hanging="125"/>
            </w:pPr>
            <w:r>
              <w:t>Lưu: VT,</w:t>
            </w:r>
            <w:r>
              <w:rPr>
                <w:spacing w:val="-2"/>
              </w:rPr>
              <w:t xml:space="preserve"> </w:t>
            </w:r>
            <w:r>
              <w:t>TXNK</w:t>
            </w:r>
            <w:r>
              <w:rPr>
                <w:spacing w:val="-1"/>
              </w:rPr>
              <w:t xml:space="preserve"> </w:t>
            </w:r>
            <w:r>
              <w:t>(02b).</w:t>
            </w:r>
          </w:p>
        </w:tc>
        <w:tc>
          <w:tcPr>
            <w:tcW w:w="4540" w:type="dxa"/>
          </w:tcPr>
          <w:p w:rsidR="0009573E" w:rsidRDefault="00D32887">
            <w:pPr>
              <w:pStyle w:val="TableParagraph"/>
              <w:ind w:left="1771" w:right="352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KT.CỤC TRƯỞNG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PHÓ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CỤC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TRƯỞNG</w:t>
            </w:r>
          </w:p>
          <w:p w:rsidR="0009573E" w:rsidRDefault="0009573E">
            <w:pPr>
              <w:pStyle w:val="TableParagraph"/>
              <w:rPr>
                <w:sz w:val="28"/>
              </w:rPr>
            </w:pPr>
          </w:p>
          <w:p w:rsidR="0009573E" w:rsidRDefault="0009573E">
            <w:pPr>
              <w:pStyle w:val="TableParagraph"/>
              <w:rPr>
                <w:sz w:val="28"/>
              </w:rPr>
            </w:pPr>
          </w:p>
          <w:p w:rsidR="0009573E" w:rsidRDefault="0009573E">
            <w:pPr>
              <w:pStyle w:val="TableParagraph"/>
              <w:rPr>
                <w:sz w:val="28"/>
              </w:rPr>
            </w:pPr>
          </w:p>
          <w:p w:rsidR="0009573E" w:rsidRDefault="0009573E">
            <w:pPr>
              <w:pStyle w:val="TableParagraph"/>
              <w:rPr>
                <w:sz w:val="28"/>
              </w:rPr>
            </w:pPr>
          </w:p>
          <w:p w:rsidR="0009573E" w:rsidRDefault="00D32887">
            <w:pPr>
              <w:pStyle w:val="TableParagraph"/>
              <w:spacing w:before="198" w:line="302" w:lineRule="exact"/>
              <w:ind w:left="1602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Trường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Giang</w:t>
            </w:r>
          </w:p>
        </w:tc>
      </w:tr>
    </w:tbl>
    <w:p w:rsidR="00D32887" w:rsidRDefault="00D32887"/>
    <w:sectPr w:rsidR="00D32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140" w:right="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87" w:rsidRDefault="00D32887" w:rsidP="00C36CFD">
      <w:r>
        <w:separator/>
      </w:r>
    </w:p>
  </w:endnote>
  <w:endnote w:type="continuationSeparator" w:id="0">
    <w:p w:rsidR="00D32887" w:rsidRDefault="00D32887" w:rsidP="00C3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FD" w:rsidRDefault="00C3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FD" w:rsidRDefault="00C3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FD" w:rsidRDefault="00C3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87" w:rsidRDefault="00D32887" w:rsidP="00C36CFD">
      <w:r>
        <w:separator/>
      </w:r>
    </w:p>
  </w:footnote>
  <w:footnote w:type="continuationSeparator" w:id="0">
    <w:p w:rsidR="00D32887" w:rsidRDefault="00D32887" w:rsidP="00C3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FD" w:rsidRDefault="00C3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FD" w:rsidRDefault="00C36CFD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-381000</wp:posOffset>
          </wp:positionV>
          <wp:extent cx="6419850" cy="483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FD" w:rsidRDefault="00C3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3D"/>
    <w:multiLevelType w:val="hybridMultilevel"/>
    <w:tmpl w:val="B5F88BE0"/>
    <w:lvl w:ilvl="0" w:tplc="99A28238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31E6B0F4">
      <w:numFmt w:val="bullet"/>
      <w:lvlText w:val="•"/>
      <w:lvlJc w:val="left"/>
      <w:pPr>
        <w:ind w:left="696" w:hanging="128"/>
      </w:pPr>
      <w:rPr>
        <w:rFonts w:hint="default"/>
        <w:lang w:val="vi" w:eastAsia="en-US" w:bidi="ar-SA"/>
      </w:rPr>
    </w:lvl>
    <w:lvl w:ilvl="2" w:tplc="22F0D4E0">
      <w:numFmt w:val="bullet"/>
      <w:lvlText w:val="•"/>
      <w:lvlJc w:val="left"/>
      <w:pPr>
        <w:ind w:left="1072" w:hanging="128"/>
      </w:pPr>
      <w:rPr>
        <w:rFonts w:hint="default"/>
        <w:lang w:val="vi" w:eastAsia="en-US" w:bidi="ar-SA"/>
      </w:rPr>
    </w:lvl>
    <w:lvl w:ilvl="3" w:tplc="4C9C870A">
      <w:numFmt w:val="bullet"/>
      <w:lvlText w:val="•"/>
      <w:lvlJc w:val="left"/>
      <w:pPr>
        <w:ind w:left="1449" w:hanging="128"/>
      </w:pPr>
      <w:rPr>
        <w:rFonts w:hint="default"/>
        <w:lang w:val="vi" w:eastAsia="en-US" w:bidi="ar-SA"/>
      </w:rPr>
    </w:lvl>
    <w:lvl w:ilvl="4" w:tplc="EFF6307E">
      <w:numFmt w:val="bullet"/>
      <w:lvlText w:val="•"/>
      <w:lvlJc w:val="left"/>
      <w:pPr>
        <w:ind w:left="1825" w:hanging="128"/>
      </w:pPr>
      <w:rPr>
        <w:rFonts w:hint="default"/>
        <w:lang w:val="vi" w:eastAsia="en-US" w:bidi="ar-SA"/>
      </w:rPr>
    </w:lvl>
    <w:lvl w:ilvl="5" w:tplc="CF4AC8F0">
      <w:numFmt w:val="bullet"/>
      <w:lvlText w:val="•"/>
      <w:lvlJc w:val="left"/>
      <w:pPr>
        <w:ind w:left="2202" w:hanging="128"/>
      </w:pPr>
      <w:rPr>
        <w:rFonts w:hint="default"/>
        <w:lang w:val="vi" w:eastAsia="en-US" w:bidi="ar-SA"/>
      </w:rPr>
    </w:lvl>
    <w:lvl w:ilvl="6" w:tplc="1A3839EE">
      <w:numFmt w:val="bullet"/>
      <w:lvlText w:val="•"/>
      <w:lvlJc w:val="left"/>
      <w:pPr>
        <w:ind w:left="2578" w:hanging="128"/>
      </w:pPr>
      <w:rPr>
        <w:rFonts w:hint="default"/>
        <w:lang w:val="vi" w:eastAsia="en-US" w:bidi="ar-SA"/>
      </w:rPr>
    </w:lvl>
    <w:lvl w:ilvl="7" w:tplc="EC7863B0">
      <w:numFmt w:val="bullet"/>
      <w:lvlText w:val="•"/>
      <w:lvlJc w:val="left"/>
      <w:pPr>
        <w:ind w:left="2954" w:hanging="128"/>
      </w:pPr>
      <w:rPr>
        <w:rFonts w:hint="default"/>
        <w:lang w:val="vi" w:eastAsia="en-US" w:bidi="ar-SA"/>
      </w:rPr>
    </w:lvl>
    <w:lvl w:ilvl="8" w:tplc="C58C0F66">
      <w:numFmt w:val="bullet"/>
      <w:lvlText w:val="•"/>
      <w:lvlJc w:val="left"/>
      <w:pPr>
        <w:ind w:left="3331" w:hanging="128"/>
      </w:pPr>
      <w:rPr>
        <w:rFonts w:hint="default"/>
        <w:lang w:val="vi" w:eastAsia="en-US" w:bidi="ar-SA"/>
      </w:rPr>
    </w:lvl>
  </w:abstractNum>
  <w:abstractNum w:abstractNumId="1" w15:restartNumberingAfterBreak="0">
    <w:nsid w:val="028B32FF"/>
    <w:multiLevelType w:val="hybridMultilevel"/>
    <w:tmpl w:val="5F049D40"/>
    <w:lvl w:ilvl="0" w:tplc="20A6FF4C">
      <w:start w:val="1"/>
      <w:numFmt w:val="decimal"/>
      <w:lvlText w:val="%1.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F45C56">
      <w:numFmt w:val="bullet"/>
      <w:lvlText w:val="•"/>
      <w:lvlJc w:val="left"/>
      <w:pPr>
        <w:ind w:left="1442" w:hanging="305"/>
      </w:pPr>
      <w:rPr>
        <w:rFonts w:hint="default"/>
        <w:lang w:val="vi" w:eastAsia="en-US" w:bidi="ar-SA"/>
      </w:rPr>
    </w:lvl>
    <w:lvl w:ilvl="2" w:tplc="B606788C">
      <w:numFmt w:val="bullet"/>
      <w:lvlText w:val="•"/>
      <w:lvlJc w:val="left"/>
      <w:pPr>
        <w:ind w:left="2405" w:hanging="305"/>
      </w:pPr>
      <w:rPr>
        <w:rFonts w:hint="default"/>
        <w:lang w:val="vi" w:eastAsia="en-US" w:bidi="ar-SA"/>
      </w:rPr>
    </w:lvl>
    <w:lvl w:ilvl="3" w:tplc="FB9C3BF8">
      <w:numFmt w:val="bullet"/>
      <w:lvlText w:val="•"/>
      <w:lvlJc w:val="left"/>
      <w:pPr>
        <w:ind w:left="3367" w:hanging="305"/>
      </w:pPr>
      <w:rPr>
        <w:rFonts w:hint="default"/>
        <w:lang w:val="vi" w:eastAsia="en-US" w:bidi="ar-SA"/>
      </w:rPr>
    </w:lvl>
    <w:lvl w:ilvl="4" w:tplc="2B5A9B34">
      <w:numFmt w:val="bullet"/>
      <w:lvlText w:val="•"/>
      <w:lvlJc w:val="left"/>
      <w:pPr>
        <w:ind w:left="4330" w:hanging="305"/>
      </w:pPr>
      <w:rPr>
        <w:rFonts w:hint="default"/>
        <w:lang w:val="vi" w:eastAsia="en-US" w:bidi="ar-SA"/>
      </w:rPr>
    </w:lvl>
    <w:lvl w:ilvl="5" w:tplc="7F9C16F4">
      <w:numFmt w:val="bullet"/>
      <w:lvlText w:val="•"/>
      <w:lvlJc w:val="left"/>
      <w:pPr>
        <w:ind w:left="5293" w:hanging="305"/>
      </w:pPr>
      <w:rPr>
        <w:rFonts w:hint="default"/>
        <w:lang w:val="vi" w:eastAsia="en-US" w:bidi="ar-SA"/>
      </w:rPr>
    </w:lvl>
    <w:lvl w:ilvl="6" w:tplc="040ECC32">
      <w:numFmt w:val="bullet"/>
      <w:lvlText w:val="•"/>
      <w:lvlJc w:val="left"/>
      <w:pPr>
        <w:ind w:left="6255" w:hanging="305"/>
      </w:pPr>
      <w:rPr>
        <w:rFonts w:hint="default"/>
        <w:lang w:val="vi" w:eastAsia="en-US" w:bidi="ar-SA"/>
      </w:rPr>
    </w:lvl>
    <w:lvl w:ilvl="7" w:tplc="18B2C3E0">
      <w:numFmt w:val="bullet"/>
      <w:lvlText w:val="•"/>
      <w:lvlJc w:val="left"/>
      <w:pPr>
        <w:ind w:left="7218" w:hanging="305"/>
      </w:pPr>
      <w:rPr>
        <w:rFonts w:hint="default"/>
        <w:lang w:val="vi" w:eastAsia="en-US" w:bidi="ar-SA"/>
      </w:rPr>
    </w:lvl>
    <w:lvl w:ilvl="8" w:tplc="DDCA114A">
      <w:numFmt w:val="bullet"/>
      <w:lvlText w:val="•"/>
      <w:lvlJc w:val="left"/>
      <w:pPr>
        <w:ind w:left="8181" w:hanging="30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573E"/>
    <w:rsid w:val="0009573E"/>
    <w:rsid w:val="00C36CFD"/>
    <w:rsid w:val="00D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0885"/>
  <w15:docId w15:val="{252F6BA9-5627-4039-92DC-40A62CE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5"/>
      <w:ind w:left="482" w:right="548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F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36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FD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HẢI QUAN BÌNH DƯƠNG</dc:title>
  <dc:creator>Chuyenvh</dc:creator>
  <cp:lastModifiedBy>Minh Trần văn</cp:lastModifiedBy>
  <cp:revision>3</cp:revision>
  <dcterms:created xsi:type="dcterms:W3CDTF">2021-09-27T09:13:00Z</dcterms:created>
  <dcterms:modified xsi:type="dcterms:W3CDTF">2021-09-27T09:15:00Z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2021-09-27T00:00:00Z</vt:filetime>
  </property>
</Properties>
</file>