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Layout w:type="fixed"/>
        <w:tblCellMar>
          <w:left w:w="0" w:type="dxa"/>
          <w:right w:w="0" w:type="dxa"/>
        </w:tblCellMar>
        <w:tblLook w:val="01E0" w:firstRow="1" w:lastRow="1" w:firstColumn="1" w:lastColumn="1" w:noHBand="0" w:noVBand="0"/>
      </w:tblPr>
      <w:tblGrid>
        <w:gridCol w:w="4485"/>
        <w:gridCol w:w="5371"/>
      </w:tblGrid>
      <w:tr w:rsidR="00A93B8E">
        <w:trPr>
          <w:trHeight w:val="598"/>
        </w:trPr>
        <w:tc>
          <w:tcPr>
            <w:tcW w:w="4485" w:type="dxa"/>
            <w:tcBorders>
              <w:bottom w:val="single" w:sz="6" w:space="0" w:color="000000"/>
            </w:tcBorders>
          </w:tcPr>
          <w:p w:rsidR="00A93B8E" w:rsidRDefault="001F4B6B">
            <w:pPr>
              <w:pStyle w:val="TableParagraph"/>
              <w:spacing w:line="260" w:lineRule="exact"/>
              <w:ind w:left="33"/>
              <w:jc w:val="center"/>
              <w:rPr>
                <w:sz w:val="24"/>
              </w:rPr>
            </w:pPr>
            <w:bookmarkStart w:id="0" w:name="_GoBack"/>
            <w:r>
              <w:rPr>
                <w:sz w:val="24"/>
              </w:rPr>
              <w:t>TỔNG CỤC HẢI QUAN</w:t>
            </w:r>
          </w:p>
          <w:p w:rsidR="00A93B8E" w:rsidRDefault="001F4B6B">
            <w:pPr>
              <w:pStyle w:val="TableParagraph"/>
              <w:spacing w:before="5"/>
              <w:ind w:left="35"/>
              <w:jc w:val="center"/>
              <w:rPr>
                <w:b/>
                <w:sz w:val="24"/>
              </w:rPr>
            </w:pPr>
            <w:r>
              <w:rPr>
                <w:b/>
                <w:sz w:val="24"/>
              </w:rPr>
              <w:t>CỤC HẢI QUAN TỈNH BÌNH DƯƠNG</w:t>
            </w:r>
          </w:p>
        </w:tc>
        <w:tc>
          <w:tcPr>
            <w:tcW w:w="5371" w:type="dxa"/>
            <w:tcBorders>
              <w:bottom w:val="single" w:sz="8" w:space="0" w:color="000000"/>
            </w:tcBorders>
          </w:tcPr>
          <w:p w:rsidR="00A93B8E" w:rsidRDefault="001F4B6B">
            <w:pPr>
              <w:pStyle w:val="TableParagraph"/>
              <w:spacing w:line="265" w:lineRule="exact"/>
              <w:ind w:left="146" w:right="178"/>
              <w:jc w:val="center"/>
              <w:rPr>
                <w:b/>
                <w:sz w:val="24"/>
              </w:rPr>
            </w:pPr>
            <w:r>
              <w:rPr>
                <w:b/>
                <w:sz w:val="24"/>
              </w:rPr>
              <w:t>CỘNG HÒA XÃ HỘI CHỦ NGHĨA VIỆT NAM</w:t>
            </w:r>
          </w:p>
          <w:p w:rsidR="00A93B8E" w:rsidRDefault="001F4B6B">
            <w:pPr>
              <w:pStyle w:val="TableParagraph"/>
              <w:spacing w:before="3"/>
              <w:ind w:left="145" w:right="178"/>
              <w:jc w:val="center"/>
              <w:rPr>
                <w:b/>
                <w:sz w:val="26"/>
              </w:rPr>
            </w:pPr>
            <w:r>
              <w:rPr>
                <w:b/>
                <w:sz w:val="26"/>
              </w:rPr>
              <w:t>Độc lập – Tự do – Hạnh phúc</w:t>
            </w:r>
          </w:p>
        </w:tc>
      </w:tr>
      <w:tr w:rsidR="00A93B8E">
        <w:trPr>
          <w:trHeight w:val="920"/>
        </w:trPr>
        <w:tc>
          <w:tcPr>
            <w:tcW w:w="4485" w:type="dxa"/>
            <w:tcBorders>
              <w:top w:val="single" w:sz="6" w:space="0" w:color="000000"/>
            </w:tcBorders>
          </w:tcPr>
          <w:p w:rsidR="00A93B8E" w:rsidRDefault="001F4B6B">
            <w:pPr>
              <w:pStyle w:val="TableParagraph"/>
              <w:tabs>
                <w:tab w:val="left" w:pos="765"/>
                <w:tab w:val="left" w:pos="1545"/>
              </w:tabs>
              <w:spacing w:before="219"/>
              <w:ind w:left="31"/>
              <w:jc w:val="center"/>
              <w:rPr>
                <w:sz w:val="26"/>
              </w:rPr>
            </w:pPr>
            <w:r>
              <w:rPr>
                <w:sz w:val="26"/>
              </w:rPr>
              <w:t>Số:</w:t>
            </w:r>
            <w:r>
              <w:rPr>
                <w:sz w:val="26"/>
              </w:rPr>
              <w:tab/>
              <w:t>1971</w:t>
            </w:r>
            <w:r>
              <w:rPr>
                <w:sz w:val="26"/>
              </w:rPr>
              <w:tab/>
              <w:t>/HQBD-TXNK</w:t>
            </w:r>
          </w:p>
          <w:p w:rsidR="00A93B8E" w:rsidRDefault="001F4B6B">
            <w:pPr>
              <w:pStyle w:val="TableParagraph"/>
              <w:spacing w:before="121" w:line="262" w:lineRule="exact"/>
              <w:ind w:left="33"/>
              <w:jc w:val="center"/>
              <w:rPr>
                <w:sz w:val="24"/>
              </w:rPr>
            </w:pPr>
            <w:r>
              <w:rPr>
                <w:sz w:val="24"/>
              </w:rPr>
              <w:t>V/v gia hạn nộp thuế</w:t>
            </w:r>
          </w:p>
        </w:tc>
        <w:tc>
          <w:tcPr>
            <w:tcW w:w="5371" w:type="dxa"/>
            <w:tcBorders>
              <w:top w:val="single" w:sz="8" w:space="0" w:color="000000"/>
            </w:tcBorders>
          </w:tcPr>
          <w:p w:rsidR="00A93B8E" w:rsidRDefault="001F4B6B">
            <w:pPr>
              <w:pStyle w:val="TableParagraph"/>
              <w:spacing w:before="219"/>
              <w:ind w:left="376"/>
              <w:rPr>
                <w:i/>
                <w:sz w:val="28"/>
              </w:rPr>
            </w:pPr>
            <w:r>
              <w:rPr>
                <w:i/>
                <w:sz w:val="28"/>
              </w:rPr>
              <w:t>Bình Dương, ngày 26 tháng 8 năm 2021</w:t>
            </w:r>
          </w:p>
        </w:tc>
      </w:tr>
    </w:tbl>
    <w:p w:rsidR="00A93B8E" w:rsidRDefault="00A93B8E">
      <w:pPr>
        <w:pStyle w:val="BodyText"/>
        <w:ind w:left="0" w:firstLine="0"/>
        <w:rPr>
          <w:i w:val="0"/>
          <w:sz w:val="20"/>
        </w:rPr>
      </w:pPr>
    </w:p>
    <w:p w:rsidR="00A93B8E" w:rsidRDefault="001F4B6B">
      <w:pPr>
        <w:spacing w:before="243"/>
        <w:ind w:left="975"/>
        <w:rPr>
          <w:sz w:val="28"/>
        </w:rPr>
      </w:pPr>
      <w:r>
        <w:rPr>
          <w:sz w:val="28"/>
        </w:rPr>
        <w:t>Kính gửi: Chi cục Hải quan Quản lý hàng XNK Ngoài khu công nghiệp</w:t>
      </w:r>
    </w:p>
    <w:p w:rsidR="00A93B8E" w:rsidRDefault="00A93B8E">
      <w:pPr>
        <w:pStyle w:val="BodyText"/>
        <w:ind w:left="0" w:firstLine="0"/>
        <w:rPr>
          <w:i w:val="0"/>
          <w:sz w:val="30"/>
        </w:rPr>
      </w:pPr>
    </w:p>
    <w:p w:rsidR="00A93B8E" w:rsidRDefault="001F4B6B">
      <w:pPr>
        <w:spacing w:before="225"/>
        <w:ind w:left="462" w:right="553" w:firstLine="719"/>
        <w:jc w:val="both"/>
        <w:rPr>
          <w:sz w:val="28"/>
        </w:rPr>
      </w:pPr>
      <w:r>
        <w:rPr>
          <w:sz w:val="28"/>
        </w:rPr>
        <w:t>Cục Hải quan tỉnh Bình Dương nhận được công văn số 458/NKCN ngày 24/8/2021 của Chi cục Hải quan Quản lý hàng XNK Ngoài KCN về việc xin gia hạn nộp thuế của Công ty TNHH Minh Long 1, MST: 37</w:t>
      </w:r>
      <w:r>
        <w:rPr>
          <w:sz w:val="28"/>
        </w:rPr>
        <w:t>00147620. Liên quan đến vấn đề này, Cục Hải quan tỉnh Bình Dương có ý kiến như sau:</w:t>
      </w:r>
    </w:p>
    <w:p w:rsidR="00A93B8E" w:rsidRDefault="001F4B6B">
      <w:pPr>
        <w:spacing w:before="167"/>
        <w:ind w:left="1181"/>
        <w:rPr>
          <w:b/>
          <w:sz w:val="28"/>
        </w:rPr>
      </w:pPr>
      <w:r>
        <w:rPr>
          <w:b/>
          <w:sz w:val="28"/>
        </w:rPr>
        <w:t>1. Về các trường hợp được gia hạn nộp thuế</w:t>
      </w:r>
    </w:p>
    <w:p w:rsidR="00A93B8E" w:rsidRDefault="001F4B6B">
      <w:pPr>
        <w:spacing w:before="156"/>
        <w:ind w:left="1181"/>
        <w:rPr>
          <w:sz w:val="28"/>
        </w:rPr>
      </w:pPr>
      <w:r>
        <w:rPr>
          <w:sz w:val="28"/>
        </w:rPr>
        <w:t>Căn cứ khoản 1 Điều 62 Luật Quản lý thuế ngày 13/6/2019:</w:t>
      </w:r>
    </w:p>
    <w:p w:rsidR="00A93B8E" w:rsidRDefault="001F4B6B">
      <w:pPr>
        <w:spacing w:before="7"/>
        <w:ind w:left="1181"/>
        <w:rPr>
          <w:b/>
          <w:i/>
          <w:sz w:val="28"/>
        </w:rPr>
      </w:pPr>
      <w:r>
        <w:rPr>
          <w:b/>
          <w:i/>
          <w:sz w:val="28"/>
        </w:rPr>
        <w:t>“Điều 62. Gia hạn nộp</w:t>
      </w:r>
      <w:r>
        <w:rPr>
          <w:b/>
          <w:i/>
          <w:spacing w:val="-15"/>
          <w:sz w:val="28"/>
        </w:rPr>
        <w:t xml:space="preserve"> </w:t>
      </w:r>
      <w:r>
        <w:rPr>
          <w:b/>
          <w:i/>
          <w:sz w:val="28"/>
        </w:rPr>
        <w:t>thuế</w:t>
      </w:r>
    </w:p>
    <w:p w:rsidR="00A93B8E" w:rsidRDefault="001F4B6B">
      <w:pPr>
        <w:pStyle w:val="ListParagraph"/>
        <w:numPr>
          <w:ilvl w:val="0"/>
          <w:numId w:val="7"/>
        </w:numPr>
        <w:tabs>
          <w:tab w:val="left" w:pos="1480"/>
        </w:tabs>
        <w:spacing w:before="115"/>
        <w:ind w:right="559" w:firstLine="719"/>
        <w:rPr>
          <w:i/>
          <w:sz w:val="28"/>
        </w:rPr>
      </w:pPr>
      <w:r>
        <w:rPr>
          <w:i/>
          <w:sz w:val="28"/>
        </w:rPr>
        <w:t xml:space="preserve">Việc gia hạn nộp thuế được xem xét trên cơ sở đề nghị của người </w:t>
      </w:r>
      <w:r>
        <w:rPr>
          <w:i/>
          <w:spacing w:val="-2"/>
          <w:sz w:val="28"/>
        </w:rPr>
        <w:t xml:space="preserve">nộp </w:t>
      </w:r>
      <w:r>
        <w:rPr>
          <w:i/>
          <w:sz w:val="28"/>
        </w:rPr>
        <w:t>thuế thuộc một trong các trường hợp sau</w:t>
      </w:r>
      <w:r>
        <w:rPr>
          <w:i/>
          <w:spacing w:val="-8"/>
          <w:sz w:val="28"/>
        </w:rPr>
        <w:t xml:space="preserve"> </w:t>
      </w:r>
      <w:r>
        <w:rPr>
          <w:i/>
          <w:sz w:val="28"/>
        </w:rPr>
        <w:t>đây:</w:t>
      </w:r>
    </w:p>
    <w:p w:rsidR="00A93B8E" w:rsidRDefault="001F4B6B">
      <w:pPr>
        <w:pStyle w:val="ListParagraph"/>
        <w:numPr>
          <w:ilvl w:val="0"/>
          <w:numId w:val="6"/>
        </w:numPr>
        <w:tabs>
          <w:tab w:val="left" w:pos="1494"/>
        </w:tabs>
        <w:spacing w:line="322" w:lineRule="exact"/>
        <w:ind w:hanging="313"/>
        <w:rPr>
          <w:i/>
          <w:sz w:val="28"/>
        </w:rPr>
      </w:pPr>
      <w:r>
        <w:rPr>
          <w:spacing w:val="-71"/>
          <w:sz w:val="28"/>
          <w:u w:val="single"/>
        </w:rPr>
        <w:t xml:space="preserve"> </w:t>
      </w:r>
      <w:r>
        <w:rPr>
          <w:i/>
          <w:sz w:val="28"/>
          <w:u w:val="single"/>
        </w:rPr>
        <w:t>Bị thiệt hại vật chất, gây ảnh hưởng trực tiếp đến sản xuất, kinh</w:t>
      </w:r>
      <w:r>
        <w:rPr>
          <w:i/>
          <w:spacing w:val="3"/>
          <w:sz w:val="28"/>
          <w:u w:val="single"/>
        </w:rPr>
        <w:t xml:space="preserve"> </w:t>
      </w:r>
      <w:r>
        <w:rPr>
          <w:i/>
          <w:sz w:val="28"/>
          <w:u w:val="single"/>
        </w:rPr>
        <w:t>doanh</w:t>
      </w:r>
    </w:p>
    <w:p w:rsidR="00A93B8E" w:rsidRDefault="001F4B6B">
      <w:pPr>
        <w:pStyle w:val="BodyText"/>
        <w:ind w:firstLine="0"/>
      </w:pPr>
      <w:r>
        <w:rPr>
          <w:i w:val="0"/>
          <w:spacing w:val="-71"/>
          <w:u w:val="single"/>
        </w:rPr>
        <w:t xml:space="preserve"> </w:t>
      </w:r>
      <w:r>
        <w:rPr>
          <w:u w:val="single"/>
        </w:rPr>
        <w:t xml:space="preserve">do gặp trường hợp bất khả kháng </w:t>
      </w:r>
      <w:r>
        <w:t>quy định tại khoản 27 Điều 3 của Luật này;</w:t>
      </w:r>
    </w:p>
    <w:p w:rsidR="00A93B8E" w:rsidRDefault="001F4B6B">
      <w:pPr>
        <w:pStyle w:val="ListParagraph"/>
        <w:numPr>
          <w:ilvl w:val="0"/>
          <w:numId w:val="6"/>
        </w:numPr>
        <w:tabs>
          <w:tab w:val="left" w:pos="1513"/>
        </w:tabs>
        <w:spacing w:before="120"/>
        <w:ind w:left="462" w:right="548" w:firstLine="719"/>
        <w:jc w:val="both"/>
        <w:rPr>
          <w:i/>
          <w:sz w:val="28"/>
        </w:rPr>
      </w:pPr>
      <w:r>
        <w:rPr>
          <w:i/>
          <w:sz w:val="28"/>
        </w:rPr>
        <w:t>Phải ngừng hoạt động do di dời cơ sở sản xuất, kinh doanh theo yêu cầu của cơ quan có thẩm quyền làm ảnh hưởng đến kết quả sản xuất, kinh doanh.”</w:t>
      </w:r>
    </w:p>
    <w:p w:rsidR="00A93B8E" w:rsidRDefault="001F4B6B">
      <w:pPr>
        <w:pStyle w:val="Heading1"/>
        <w:numPr>
          <w:ilvl w:val="0"/>
          <w:numId w:val="7"/>
        </w:numPr>
        <w:tabs>
          <w:tab w:val="left" w:pos="1542"/>
        </w:tabs>
        <w:spacing w:before="164"/>
        <w:ind w:left="1542" w:hanging="361"/>
      </w:pPr>
      <w:r>
        <w:t>Về thời gian gia hạn nộp</w:t>
      </w:r>
      <w:r>
        <w:rPr>
          <w:spacing w:val="-5"/>
        </w:rPr>
        <w:t xml:space="preserve"> </w:t>
      </w:r>
      <w:r>
        <w:t>thuế</w:t>
      </w:r>
    </w:p>
    <w:p w:rsidR="00A93B8E" w:rsidRDefault="001F4B6B">
      <w:pPr>
        <w:spacing w:before="154"/>
        <w:ind w:left="1181"/>
        <w:rPr>
          <w:sz w:val="28"/>
        </w:rPr>
      </w:pPr>
      <w:r>
        <w:rPr>
          <w:sz w:val="28"/>
        </w:rPr>
        <w:t xml:space="preserve">Căn cứ khoản 3 Điều 62 Luật Quản </w:t>
      </w:r>
      <w:r>
        <w:rPr>
          <w:sz w:val="28"/>
        </w:rPr>
        <w:t>lý thuế ngày 13/6/2019:</w:t>
      </w:r>
    </w:p>
    <w:p w:rsidR="00A93B8E" w:rsidRDefault="001F4B6B">
      <w:pPr>
        <w:spacing w:before="9"/>
        <w:ind w:left="1181"/>
        <w:rPr>
          <w:b/>
          <w:i/>
          <w:sz w:val="28"/>
        </w:rPr>
      </w:pPr>
      <w:r>
        <w:rPr>
          <w:b/>
          <w:i/>
          <w:sz w:val="28"/>
        </w:rPr>
        <w:t>“Điều 62. Gia hạn nộp thuế</w:t>
      </w:r>
    </w:p>
    <w:p w:rsidR="00A93B8E" w:rsidRDefault="001F4B6B">
      <w:pPr>
        <w:pStyle w:val="ListParagraph"/>
        <w:numPr>
          <w:ilvl w:val="0"/>
          <w:numId w:val="7"/>
        </w:numPr>
        <w:tabs>
          <w:tab w:val="left" w:pos="1442"/>
        </w:tabs>
        <w:spacing w:before="113"/>
        <w:ind w:left="1441" w:hanging="261"/>
        <w:rPr>
          <w:i/>
          <w:sz w:val="24"/>
        </w:rPr>
      </w:pPr>
      <w:r>
        <w:rPr>
          <w:i/>
          <w:sz w:val="28"/>
        </w:rPr>
        <w:t>Thời gian gia hạn nộp thuế được quy định như</w:t>
      </w:r>
      <w:r>
        <w:rPr>
          <w:i/>
          <w:spacing w:val="-16"/>
          <w:sz w:val="28"/>
        </w:rPr>
        <w:t xml:space="preserve"> </w:t>
      </w:r>
      <w:r>
        <w:rPr>
          <w:i/>
          <w:sz w:val="28"/>
        </w:rPr>
        <w:t>sau:</w:t>
      </w:r>
    </w:p>
    <w:p w:rsidR="00A93B8E" w:rsidRDefault="001F4B6B">
      <w:pPr>
        <w:pStyle w:val="ListParagraph"/>
        <w:numPr>
          <w:ilvl w:val="0"/>
          <w:numId w:val="5"/>
        </w:numPr>
        <w:tabs>
          <w:tab w:val="left" w:pos="1487"/>
        </w:tabs>
        <w:spacing w:before="122" w:line="322" w:lineRule="exact"/>
        <w:ind w:hanging="306"/>
        <w:rPr>
          <w:i/>
          <w:sz w:val="28"/>
        </w:rPr>
      </w:pPr>
      <w:r>
        <w:rPr>
          <w:i/>
          <w:sz w:val="28"/>
          <w:u w:val="single"/>
        </w:rPr>
        <w:t xml:space="preserve">Không quá 02 năm kể </w:t>
      </w:r>
      <w:r>
        <w:rPr>
          <w:i/>
          <w:spacing w:val="22"/>
          <w:sz w:val="28"/>
          <w:u w:val="single"/>
        </w:rPr>
        <w:t>từ</w:t>
      </w:r>
      <w:r>
        <w:rPr>
          <w:i/>
          <w:spacing w:val="-33"/>
          <w:sz w:val="28"/>
          <w:u w:val="single"/>
        </w:rPr>
        <w:t xml:space="preserve"> </w:t>
      </w:r>
      <w:r>
        <w:rPr>
          <w:i/>
          <w:sz w:val="28"/>
          <w:u w:val="single"/>
        </w:rPr>
        <w:t xml:space="preserve">ngày hết thời hạn nộp thuế đối với trường </w:t>
      </w:r>
      <w:r>
        <w:rPr>
          <w:i/>
          <w:spacing w:val="2"/>
          <w:sz w:val="28"/>
          <w:u w:val="single"/>
        </w:rPr>
        <w:t>hợp</w:t>
      </w:r>
    </w:p>
    <w:p w:rsidR="00A93B8E" w:rsidRDefault="001F4B6B">
      <w:pPr>
        <w:pStyle w:val="BodyText"/>
        <w:ind w:firstLine="0"/>
      </w:pPr>
      <w:r>
        <w:rPr>
          <w:i w:val="0"/>
          <w:spacing w:val="-71"/>
          <w:u w:val="single"/>
        </w:rPr>
        <w:t xml:space="preserve"> </w:t>
      </w:r>
      <w:r>
        <w:rPr>
          <w:u w:val="single"/>
        </w:rPr>
        <w:t>quy định tại điểm a khoản 1 Điều này</w:t>
      </w:r>
      <w:r>
        <w:t>;</w:t>
      </w:r>
    </w:p>
    <w:p w:rsidR="00A93B8E" w:rsidRDefault="001F4B6B">
      <w:pPr>
        <w:pStyle w:val="ListParagraph"/>
        <w:numPr>
          <w:ilvl w:val="0"/>
          <w:numId w:val="5"/>
        </w:numPr>
        <w:tabs>
          <w:tab w:val="left" w:pos="1490"/>
        </w:tabs>
        <w:ind w:left="462" w:right="555" w:firstLine="719"/>
        <w:rPr>
          <w:i/>
          <w:sz w:val="28"/>
        </w:rPr>
      </w:pPr>
      <w:r>
        <w:rPr>
          <w:i/>
          <w:sz w:val="28"/>
        </w:rPr>
        <w:t>Không quá 01 năm kể từ ngày hết thời hạn nộp thuế đối với trường hợp quy định tại điểm b khoản 1 Điều</w:t>
      </w:r>
      <w:r>
        <w:rPr>
          <w:i/>
          <w:spacing w:val="-2"/>
          <w:sz w:val="28"/>
        </w:rPr>
        <w:t xml:space="preserve"> </w:t>
      </w:r>
      <w:r>
        <w:rPr>
          <w:i/>
          <w:sz w:val="28"/>
        </w:rPr>
        <w:t>này.”</w:t>
      </w:r>
    </w:p>
    <w:p w:rsidR="00A93B8E" w:rsidRDefault="001F4B6B">
      <w:pPr>
        <w:pStyle w:val="Heading1"/>
        <w:spacing w:before="163"/>
        <w:ind w:firstLine="0"/>
        <w:jc w:val="both"/>
      </w:pPr>
      <w:r>
        <w:t>3. Về hồ sơ gia hạn nộp thuế</w:t>
      </w:r>
    </w:p>
    <w:p w:rsidR="00A93B8E" w:rsidRDefault="001F4B6B">
      <w:pPr>
        <w:spacing w:before="155"/>
        <w:ind w:left="462" w:right="548" w:firstLine="719"/>
        <w:jc w:val="both"/>
        <w:rPr>
          <w:sz w:val="28"/>
        </w:rPr>
      </w:pPr>
      <w:r>
        <w:rPr>
          <w:sz w:val="28"/>
        </w:rPr>
        <w:t>Căn cứ khoản 3 Điều 64 Luật Quản lý thuế ngày 13/6/2019; Căn cứ Điều 11 Thông tư 06/2021/TT-BTC ngày 22/01/2021 của Bộ</w:t>
      </w:r>
      <w:r>
        <w:rPr>
          <w:sz w:val="28"/>
        </w:rPr>
        <w:t xml:space="preserve"> Tài chính về việc hướng dẫn khoản 3 Điều 64 Luật Quản lý thuế ngày 13/6/2019 về hồ sơ gia hạn nộp thuế:</w:t>
      </w:r>
    </w:p>
    <w:p w:rsidR="00A93B8E" w:rsidRDefault="001F4B6B">
      <w:pPr>
        <w:spacing w:before="2" w:line="244" w:lineRule="auto"/>
        <w:ind w:left="462" w:right="528" w:firstLine="719"/>
        <w:rPr>
          <w:b/>
          <w:i/>
          <w:sz w:val="28"/>
        </w:rPr>
      </w:pPr>
      <w:r>
        <w:rPr>
          <w:sz w:val="28"/>
        </w:rPr>
        <w:t>“</w:t>
      </w:r>
      <w:r>
        <w:rPr>
          <w:b/>
          <w:i/>
          <w:sz w:val="28"/>
        </w:rPr>
        <w:t>Điều 11. Hướng dẫn khoản 3 Điều 64 Luật Quản lý thuế quy định về hồ sơ gia hạn nộp thuế</w:t>
      </w:r>
    </w:p>
    <w:p w:rsidR="00A93B8E" w:rsidRDefault="00A93B8E">
      <w:pPr>
        <w:spacing w:line="244" w:lineRule="auto"/>
        <w:rPr>
          <w:sz w:val="28"/>
        </w:rPr>
        <w:sectPr w:rsidR="00A93B8E">
          <w:headerReference w:type="default" r:id="rId7"/>
          <w:type w:val="continuous"/>
          <w:pgSz w:w="11910" w:h="16850"/>
          <w:pgMar w:top="1140" w:right="580" w:bottom="280" w:left="1240" w:header="720" w:footer="720" w:gutter="0"/>
          <w:cols w:space="720"/>
        </w:sectPr>
      </w:pPr>
    </w:p>
    <w:p w:rsidR="00A93B8E" w:rsidRDefault="001F4B6B">
      <w:pPr>
        <w:spacing w:before="71"/>
        <w:ind w:right="87"/>
        <w:jc w:val="center"/>
        <w:rPr>
          <w:sz w:val="26"/>
        </w:rPr>
      </w:pPr>
      <w:r>
        <w:rPr>
          <w:w w:val="99"/>
          <w:sz w:val="26"/>
        </w:rPr>
        <w:lastRenderedPageBreak/>
        <w:t>2</w:t>
      </w:r>
    </w:p>
    <w:p w:rsidR="00A93B8E" w:rsidRDefault="001F4B6B">
      <w:pPr>
        <w:pStyle w:val="BodyText"/>
        <w:spacing w:before="115" w:line="242" w:lineRule="auto"/>
        <w:ind w:right="560"/>
        <w:jc w:val="both"/>
      </w:pPr>
      <w:r>
        <w:t>Hồ sơ gia hạn nộp thuế thực hiện theo quy đị</w:t>
      </w:r>
      <w:r>
        <w:t xml:space="preserve">nh tại khoản 2 Điều 64 Luật </w:t>
      </w:r>
      <w:r>
        <w:t>Quản lý thuế, bao gồm:</w:t>
      </w:r>
    </w:p>
    <w:p w:rsidR="00A93B8E" w:rsidRDefault="001F4B6B">
      <w:pPr>
        <w:pStyle w:val="ListParagraph"/>
        <w:numPr>
          <w:ilvl w:val="0"/>
          <w:numId w:val="4"/>
        </w:numPr>
        <w:tabs>
          <w:tab w:val="left" w:pos="1470"/>
        </w:tabs>
        <w:spacing w:before="115"/>
        <w:ind w:right="548" w:firstLine="719"/>
        <w:jc w:val="both"/>
        <w:rPr>
          <w:i/>
          <w:sz w:val="28"/>
        </w:rPr>
      </w:pPr>
      <w:r>
        <w:rPr>
          <w:i/>
          <w:sz w:val="28"/>
        </w:rPr>
        <w:t>Công văn đề nghị gia hạn nộp tiền thuế theo Mẫu số 02/TXNK Phụ lục I ban hành kèm theo Thông tư 06/2021/TT-BTC ngày 22/01/2021: 01  bản chính;</w:t>
      </w:r>
    </w:p>
    <w:p w:rsidR="00A93B8E" w:rsidRDefault="001F4B6B">
      <w:pPr>
        <w:pStyle w:val="ListParagraph"/>
        <w:numPr>
          <w:ilvl w:val="0"/>
          <w:numId w:val="4"/>
        </w:numPr>
        <w:tabs>
          <w:tab w:val="left" w:pos="1470"/>
        </w:tabs>
        <w:ind w:right="562" w:firstLine="719"/>
        <w:jc w:val="both"/>
        <w:rPr>
          <w:i/>
          <w:sz w:val="28"/>
        </w:rPr>
      </w:pPr>
      <w:r>
        <w:rPr>
          <w:i/>
          <w:sz w:val="28"/>
        </w:rPr>
        <w:t>Tài liệu gửi kèm công văn đề nghị gia hạn nộp tiền thuế đối vớ</w:t>
      </w:r>
      <w:r>
        <w:rPr>
          <w:i/>
          <w:sz w:val="28"/>
        </w:rPr>
        <w:t>i trường hợp quy định tại điểm a khoản 1 Điều 62 Luật Quản lý</w:t>
      </w:r>
      <w:r>
        <w:rPr>
          <w:i/>
          <w:spacing w:val="-21"/>
          <w:sz w:val="28"/>
        </w:rPr>
        <w:t xml:space="preserve"> </w:t>
      </w:r>
      <w:r>
        <w:rPr>
          <w:i/>
          <w:sz w:val="28"/>
        </w:rPr>
        <w:t>thuế:</w:t>
      </w:r>
    </w:p>
    <w:p w:rsidR="00A93B8E" w:rsidRDefault="001F4B6B">
      <w:pPr>
        <w:pStyle w:val="ListParagraph"/>
        <w:numPr>
          <w:ilvl w:val="0"/>
          <w:numId w:val="3"/>
        </w:numPr>
        <w:tabs>
          <w:tab w:val="left" w:pos="1511"/>
        </w:tabs>
        <w:spacing w:before="122"/>
        <w:ind w:right="560" w:firstLine="719"/>
        <w:jc w:val="both"/>
        <w:rPr>
          <w:i/>
          <w:sz w:val="28"/>
        </w:rPr>
      </w:pPr>
      <w:r>
        <w:rPr>
          <w:i/>
          <w:sz w:val="28"/>
        </w:rPr>
        <w:t>Văn bản, biên bản xác nhận nguyên nhân thiệt hại của cơ quan chức năng tại địa bàn nơi phát sinh thiệt</w:t>
      </w:r>
      <w:r>
        <w:rPr>
          <w:i/>
          <w:spacing w:val="-7"/>
          <w:sz w:val="28"/>
        </w:rPr>
        <w:t xml:space="preserve"> </w:t>
      </w:r>
      <w:r>
        <w:rPr>
          <w:i/>
          <w:sz w:val="28"/>
        </w:rPr>
        <w:t>hại:</w:t>
      </w:r>
    </w:p>
    <w:p w:rsidR="00A93B8E" w:rsidRDefault="001F4B6B">
      <w:pPr>
        <w:pStyle w:val="ListParagraph"/>
        <w:numPr>
          <w:ilvl w:val="1"/>
          <w:numId w:val="3"/>
        </w:numPr>
        <w:tabs>
          <w:tab w:val="left" w:pos="1710"/>
        </w:tabs>
        <w:spacing w:before="120"/>
        <w:ind w:right="549" w:firstLine="719"/>
        <w:jc w:val="both"/>
        <w:rPr>
          <w:i/>
          <w:sz w:val="28"/>
        </w:rPr>
      </w:pPr>
      <w:r>
        <w:rPr>
          <w:spacing w:val="-71"/>
          <w:sz w:val="28"/>
          <w:u w:val="single"/>
        </w:rPr>
        <w:t xml:space="preserve"> </w:t>
      </w:r>
      <w:r>
        <w:rPr>
          <w:i/>
          <w:sz w:val="28"/>
          <w:u w:val="single"/>
        </w:rPr>
        <w:t>Văn bản xác nhận</w:t>
      </w:r>
      <w:r>
        <w:rPr>
          <w:i/>
          <w:sz w:val="28"/>
        </w:rPr>
        <w:t xml:space="preserve"> của một trong các cơ quan, tổ chức sau: Cơ quan </w:t>
      </w:r>
      <w:r>
        <w:rPr>
          <w:i/>
          <w:sz w:val="28"/>
        </w:rPr>
        <w:t>Công an xã, phường, thị trấn; Ủy ban nhân dân xã, phường, thị trấn; Ban quản lý Khu công nghiệp, Khu chế xuất, Khu kinh tế, Ban quản lý cửa khẩu, Cảng vụ hàng</w:t>
      </w:r>
      <w:r>
        <w:rPr>
          <w:i/>
          <w:spacing w:val="23"/>
          <w:sz w:val="28"/>
        </w:rPr>
        <w:t xml:space="preserve"> </w:t>
      </w:r>
      <w:r>
        <w:rPr>
          <w:i/>
          <w:sz w:val="28"/>
        </w:rPr>
        <w:t>không,</w:t>
      </w:r>
      <w:r>
        <w:rPr>
          <w:i/>
          <w:spacing w:val="23"/>
          <w:sz w:val="28"/>
        </w:rPr>
        <w:t xml:space="preserve"> </w:t>
      </w:r>
      <w:r>
        <w:rPr>
          <w:i/>
          <w:sz w:val="28"/>
        </w:rPr>
        <w:t>Cảng</w:t>
      </w:r>
      <w:r>
        <w:rPr>
          <w:i/>
          <w:spacing w:val="24"/>
          <w:sz w:val="28"/>
        </w:rPr>
        <w:t xml:space="preserve"> </w:t>
      </w:r>
      <w:r>
        <w:rPr>
          <w:i/>
          <w:sz w:val="28"/>
        </w:rPr>
        <w:t>vụ</w:t>
      </w:r>
      <w:r>
        <w:rPr>
          <w:i/>
          <w:spacing w:val="23"/>
          <w:sz w:val="28"/>
        </w:rPr>
        <w:t xml:space="preserve"> </w:t>
      </w:r>
      <w:r>
        <w:rPr>
          <w:i/>
          <w:sz w:val="28"/>
        </w:rPr>
        <w:t>hàng</w:t>
      </w:r>
      <w:r>
        <w:rPr>
          <w:i/>
          <w:spacing w:val="22"/>
          <w:sz w:val="28"/>
        </w:rPr>
        <w:t xml:space="preserve"> </w:t>
      </w:r>
      <w:r>
        <w:rPr>
          <w:i/>
          <w:sz w:val="28"/>
        </w:rPr>
        <w:t>hải</w:t>
      </w:r>
      <w:r>
        <w:rPr>
          <w:i/>
          <w:spacing w:val="22"/>
          <w:sz w:val="28"/>
        </w:rPr>
        <w:t xml:space="preserve"> </w:t>
      </w:r>
      <w:r>
        <w:rPr>
          <w:i/>
          <w:sz w:val="28"/>
        </w:rPr>
        <w:t>nơi</w:t>
      </w:r>
      <w:r>
        <w:rPr>
          <w:i/>
          <w:spacing w:val="24"/>
          <w:sz w:val="28"/>
        </w:rPr>
        <w:t xml:space="preserve"> </w:t>
      </w:r>
      <w:r>
        <w:rPr>
          <w:i/>
          <w:sz w:val="28"/>
        </w:rPr>
        <w:t>xảy</w:t>
      </w:r>
      <w:r>
        <w:rPr>
          <w:i/>
          <w:spacing w:val="20"/>
          <w:sz w:val="28"/>
        </w:rPr>
        <w:t xml:space="preserve"> </w:t>
      </w:r>
      <w:r>
        <w:rPr>
          <w:i/>
          <w:sz w:val="28"/>
        </w:rPr>
        <w:t>ra</w:t>
      </w:r>
      <w:r>
        <w:rPr>
          <w:i/>
          <w:spacing w:val="31"/>
          <w:sz w:val="28"/>
          <w:u w:val="single"/>
        </w:rPr>
        <w:t xml:space="preserve"> </w:t>
      </w:r>
      <w:r>
        <w:rPr>
          <w:i/>
          <w:sz w:val="28"/>
          <w:u w:val="single"/>
        </w:rPr>
        <w:t>sự</w:t>
      </w:r>
      <w:r>
        <w:rPr>
          <w:i/>
          <w:spacing w:val="24"/>
          <w:sz w:val="28"/>
          <w:u w:val="single"/>
        </w:rPr>
        <w:t xml:space="preserve"> </w:t>
      </w:r>
      <w:r>
        <w:rPr>
          <w:i/>
          <w:sz w:val="28"/>
          <w:u w:val="single"/>
        </w:rPr>
        <w:t>kiện</w:t>
      </w:r>
      <w:r>
        <w:rPr>
          <w:i/>
          <w:spacing w:val="23"/>
          <w:sz w:val="28"/>
          <w:u w:val="single"/>
        </w:rPr>
        <w:t xml:space="preserve"> </w:t>
      </w:r>
      <w:r>
        <w:rPr>
          <w:i/>
          <w:sz w:val="28"/>
          <w:u w:val="single"/>
        </w:rPr>
        <w:t>bất</w:t>
      </w:r>
      <w:r>
        <w:rPr>
          <w:i/>
          <w:spacing w:val="24"/>
          <w:sz w:val="28"/>
          <w:u w:val="single"/>
        </w:rPr>
        <w:t xml:space="preserve"> </w:t>
      </w:r>
      <w:r>
        <w:rPr>
          <w:i/>
          <w:sz w:val="28"/>
          <w:u w:val="single"/>
        </w:rPr>
        <w:t>khả</w:t>
      </w:r>
      <w:r>
        <w:rPr>
          <w:i/>
          <w:spacing w:val="22"/>
          <w:sz w:val="28"/>
          <w:u w:val="single"/>
        </w:rPr>
        <w:t xml:space="preserve"> </w:t>
      </w:r>
      <w:r>
        <w:rPr>
          <w:i/>
          <w:sz w:val="28"/>
          <w:u w:val="single"/>
        </w:rPr>
        <w:t>kháng</w:t>
      </w:r>
      <w:r>
        <w:rPr>
          <w:i/>
          <w:spacing w:val="24"/>
          <w:sz w:val="28"/>
          <w:u w:val="single"/>
        </w:rPr>
        <w:t xml:space="preserve"> </w:t>
      </w:r>
      <w:r>
        <w:rPr>
          <w:i/>
          <w:sz w:val="28"/>
          <w:u w:val="single"/>
        </w:rPr>
        <w:t>về</w:t>
      </w:r>
      <w:r>
        <w:rPr>
          <w:i/>
          <w:spacing w:val="22"/>
          <w:sz w:val="28"/>
          <w:u w:val="single"/>
        </w:rPr>
        <w:t xml:space="preserve"> </w:t>
      </w:r>
      <w:r>
        <w:rPr>
          <w:i/>
          <w:sz w:val="28"/>
          <w:u w:val="single"/>
        </w:rPr>
        <w:t>việc</w:t>
      </w:r>
      <w:r>
        <w:rPr>
          <w:i/>
          <w:spacing w:val="21"/>
          <w:sz w:val="28"/>
          <w:u w:val="single"/>
        </w:rPr>
        <w:t xml:space="preserve"> </w:t>
      </w:r>
      <w:r>
        <w:rPr>
          <w:i/>
          <w:sz w:val="28"/>
          <w:u w:val="single"/>
        </w:rPr>
        <w:t>thiên</w:t>
      </w:r>
    </w:p>
    <w:p w:rsidR="00A93B8E" w:rsidRDefault="001F4B6B">
      <w:pPr>
        <w:pStyle w:val="BodyText"/>
        <w:spacing w:before="1" w:line="322" w:lineRule="exact"/>
        <w:ind w:firstLine="0"/>
      </w:pPr>
      <w:r>
        <w:rPr>
          <w:i w:val="0"/>
          <w:spacing w:val="-71"/>
          <w:u w:val="single"/>
        </w:rPr>
        <w:t xml:space="preserve"> </w:t>
      </w:r>
      <w:r>
        <w:rPr>
          <w:u w:val="single"/>
        </w:rPr>
        <w:t>tai, thảm họa, dịch bệnh</w:t>
      </w:r>
      <w:r>
        <w:rPr>
          <w:u w:val="single"/>
        </w:rPr>
        <w:t>, tai nạn bất ngờ gây thiệt hại vật chất, ảnh hưởng trực</w:t>
      </w:r>
    </w:p>
    <w:p w:rsidR="00A93B8E" w:rsidRDefault="001F4B6B">
      <w:pPr>
        <w:pStyle w:val="BodyText"/>
        <w:ind w:firstLine="0"/>
      </w:pPr>
      <w:r>
        <w:rPr>
          <w:i w:val="0"/>
          <w:spacing w:val="-71"/>
          <w:u w:val="single"/>
        </w:rPr>
        <w:t xml:space="preserve"> </w:t>
      </w:r>
      <w:r>
        <w:rPr>
          <w:u w:val="single"/>
        </w:rPr>
        <w:t>tiếp đến sản xuất, kinh doanh</w:t>
      </w:r>
      <w:r>
        <w:t>: 01 bản chính”;</w:t>
      </w:r>
    </w:p>
    <w:p w:rsidR="00A93B8E" w:rsidRDefault="001F4B6B">
      <w:pPr>
        <w:pStyle w:val="Heading1"/>
        <w:numPr>
          <w:ilvl w:val="0"/>
          <w:numId w:val="2"/>
        </w:numPr>
        <w:tabs>
          <w:tab w:val="left" w:pos="1542"/>
        </w:tabs>
        <w:spacing w:line="321" w:lineRule="exact"/>
        <w:ind w:hanging="361"/>
      </w:pPr>
      <w:r>
        <w:t>Về thẩm quyền gia hạn nộp</w:t>
      </w:r>
      <w:r>
        <w:rPr>
          <w:spacing w:val="-7"/>
        </w:rPr>
        <w:t xml:space="preserve"> </w:t>
      </w:r>
      <w:r>
        <w:t>thuế</w:t>
      </w:r>
    </w:p>
    <w:p w:rsidR="00A93B8E" w:rsidRDefault="001F4B6B">
      <w:pPr>
        <w:spacing w:line="320" w:lineRule="exact"/>
        <w:ind w:left="1181"/>
        <w:rPr>
          <w:sz w:val="28"/>
        </w:rPr>
      </w:pPr>
      <w:r>
        <w:rPr>
          <w:sz w:val="28"/>
        </w:rPr>
        <w:t>Căn cứ khoản 5 Điều 62 Luật Quản lý thuế ngày 13/6/2019 quy định:</w:t>
      </w:r>
    </w:p>
    <w:p w:rsidR="00A93B8E" w:rsidRDefault="001F4B6B">
      <w:pPr>
        <w:ind w:left="1181"/>
        <w:rPr>
          <w:b/>
          <w:i/>
          <w:sz w:val="28"/>
        </w:rPr>
      </w:pPr>
      <w:r>
        <w:rPr>
          <w:i/>
          <w:sz w:val="28"/>
        </w:rPr>
        <w:t>“</w:t>
      </w:r>
      <w:r>
        <w:rPr>
          <w:b/>
          <w:i/>
          <w:sz w:val="28"/>
        </w:rPr>
        <w:t>Điều 62. Gia hạn nộp thuế</w:t>
      </w:r>
    </w:p>
    <w:p w:rsidR="00A93B8E" w:rsidRDefault="001F4B6B">
      <w:pPr>
        <w:pStyle w:val="ListParagraph"/>
        <w:numPr>
          <w:ilvl w:val="0"/>
          <w:numId w:val="2"/>
        </w:numPr>
        <w:tabs>
          <w:tab w:val="left" w:pos="1456"/>
        </w:tabs>
        <w:spacing w:before="159" w:line="242" w:lineRule="auto"/>
        <w:ind w:left="462" w:right="551" w:firstLine="719"/>
        <w:jc w:val="both"/>
        <w:rPr>
          <w:i/>
          <w:sz w:val="28"/>
        </w:rPr>
      </w:pPr>
      <w:r>
        <w:rPr>
          <w:spacing w:val="-71"/>
          <w:sz w:val="28"/>
          <w:u w:val="single"/>
        </w:rPr>
        <w:t xml:space="preserve"> </w:t>
      </w:r>
      <w:r>
        <w:rPr>
          <w:i/>
          <w:sz w:val="28"/>
          <w:u w:val="single"/>
        </w:rPr>
        <w:t>Thủ trưởng cơ quan quản lý thuế quản lý trực tiếp</w:t>
      </w:r>
      <w:r>
        <w:rPr>
          <w:i/>
          <w:sz w:val="28"/>
        </w:rPr>
        <w:t xml:space="preserve"> căn cứ hồ sơ gia </w:t>
      </w:r>
      <w:r>
        <w:rPr>
          <w:i/>
          <w:spacing w:val="-2"/>
          <w:sz w:val="28"/>
        </w:rPr>
        <w:t xml:space="preserve">hạn </w:t>
      </w:r>
      <w:r>
        <w:rPr>
          <w:i/>
          <w:sz w:val="28"/>
        </w:rPr>
        <w:t>nộp thuế để quyết định số tiền thuế được gia hạn, thời gian gia hạn nộp</w:t>
      </w:r>
      <w:r>
        <w:rPr>
          <w:i/>
          <w:spacing w:val="-26"/>
          <w:sz w:val="28"/>
        </w:rPr>
        <w:t xml:space="preserve"> </w:t>
      </w:r>
      <w:r>
        <w:rPr>
          <w:i/>
          <w:sz w:val="28"/>
        </w:rPr>
        <w:t>thuế”.</w:t>
      </w:r>
    </w:p>
    <w:p w:rsidR="00A93B8E" w:rsidRDefault="001F4B6B">
      <w:pPr>
        <w:spacing w:before="153"/>
        <w:ind w:left="462" w:right="547" w:firstLine="719"/>
        <w:jc w:val="both"/>
        <w:rPr>
          <w:sz w:val="28"/>
        </w:rPr>
      </w:pPr>
      <w:r>
        <w:rPr>
          <w:sz w:val="28"/>
        </w:rPr>
        <w:t>Cục Hải quan tỉnh Bình Dương đề nghị Chi cục trưởng Chi cục Hải quan Quản lý hàng XNK Ngoài KCN căn cứ các</w:t>
      </w:r>
      <w:r>
        <w:rPr>
          <w:sz w:val="28"/>
        </w:rPr>
        <w:t xml:space="preserve"> văn bản pháp luật hướng dẫn cho Công ty TNHH Minh Long 1 (MST: 3700147620) về hồ sơ, thủ tục gia hạn nộp thuế để quyết định số tiền thuế được gia hạn và thời gian gia hạn nộp thuế.</w:t>
      </w:r>
    </w:p>
    <w:p w:rsidR="00A93B8E" w:rsidRDefault="001F4B6B">
      <w:pPr>
        <w:spacing w:before="159"/>
        <w:ind w:left="462" w:right="548" w:firstLine="719"/>
        <w:jc w:val="both"/>
        <w:rPr>
          <w:sz w:val="28"/>
        </w:rPr>
      </w:pPr>
      <w:r>
        <w:rPr>
          <w:sz w:val="28"/>
        </w:rPr>
        <w:t>Trong quá trình thực hiện nếu có phát sinh vướng mắc, Cục Hải quan tỉnh Bì</w:t>
      </w:r>
      <w:r>
        <w:rPr>
          <w:sz w:val="28"/>
        </w:rPr>
        <w:t>nh Dương đề nghị Chi cục Hải quan Quản lý hàng XNK Ngoài KCN báo cáo đề xuất về Cục để được hướng dẫn.</w:t>
      </w:r>
    </w:p>
    <w:p w:rsidR="00A93B8E" w:rsidRDefault="001F4B6B">
      <w:pPr>
        <w:spacing w:before="161" w:line="242" w:lineRule="auto"/>
        <w:ind w:left="462" w:right="550" w:firstLine="719"/>
        <w:jc w:val="both"/>
        <w:rPr>
          <w:sz w:val="28"/>
        </w:rPr>
      </w:pPr>
      <w:r>
        <w:rPr>
          <w:sz w:val="28"/>
        </w:rPr>
        <w:t>Cục Hải quan tỉnh Bình Dương trả lời cho Chi cục Hải quan Quản lý hàng XNK Ngoài KCN được biết và thực hiện./.</w:t>
      </w:r>
    </w:p>
    <w:p w:rsidR="00A93B8E" w:rsidRDefault="00A93B8E">
      <w:pPr>
        <w:pStyle w:val="BodyText"/>
        <w:ind w:left="0" w:firstLine="0"/>
        <w:rPr>
          <w:i w:val="0"/>
          <w:sz w:val="20"/>
        </w:rPr>
      </w:pPr>
    </w:p>
    <w:p w:rsidR="00A93B8E" w:rsidRDefault="00A93B8E">
      <w:pPr>
        <w:pStyle w:val="BodyText"/>
        <w:spacing w:before="8"/>
        <w:ind w:left="0" w:firstLine="0"/>
        <w:rPr>
          <w:i w:val="0"/>
          <w:sz w:val="16"/>
        </w:rPr>
      </w:pPr>
    </w:p>
    <w:tbl>
      <w:tblPr>
        <w:tblW w:w="0" w:type="auto"/>
        <w:tblInd w:w="269" w:type="dxa"/>
        <w:tblLayout w:type="fixed"/>
        <w:tblCellMar>
          <w:left w:w="0" w:type="dxa"/>
          <w:right w:w="0" w:type="dxa"/>
        </w:tblCellMar>
        <w:tblLook w:val="01E0" w:firstRow="1" w:lastRow="1" w:firstColumn="1" w:lastColumn="1" w:noHBand="0" w:noVBand="0"/>
      </w:tblPr>
      <w:tblGrid>
        <w:gridCol w:w="4027"/>
        <w:gridCol w:w="4536"/>
      </w:tblGrid>
      <w:tr w:rsidR="00A93B8E">
        <w:trPr>
          <w:trHeight w:val="2706"/>
        </w:trPr>
        <w:tc>
          <w:tcPr>
            <w:tcW w:w="4027" w:type="dxa"/>
          </w:tcPr>
          <w:p w:rsidR="00A93B8E" w:rsidRDefault="001F4B6B">
            <w:pPr>
              <w:pStyle w:val="TableParagraph"/>
              <w:spacing w:line="264" w:lineRule="exact"/>
              <w:ind w:left="200"/>
            </w:pPr>
            <w:r>
              <w:rPr>
                <w:b/>
                <w:i/>
                <w:sz w:val="24"/>
              </w:rPr>
              <w:t>Nơi nhận</w:t>
            </w:r>
            <w:r>
              <w:t>:</w:t>
            </w:r>
          </w:p>
          <w:p w:rsidR="00A93B8E" w:rsidRDefault="001F4B6B">
            <w:pPr>
              <w:pStyle w:val="TableParagraph"/>
              <w:numPr>
                <w:ilvl w:val="0"/>
                <w:numId w:val="1"/>
              </w:numPr>
              <w:tabs>
                <w:tab w:val="left" w:pos="328"/>
              </w:tabs>
              <w:spacing w:line="251" w:lineRule="exact"/>
            </w:pPr>
            <w:r>
              <w:t>Như trên;</w:t>
            </w:r>
          </w:p>
          <w:p w:rsidR="00A93B8E" w:rsidRDefault="001F4B6B">
            <w:pPr>
              <w:pStyle w:val="TableParagraph"/>
              <w:numPr>
                <w:ilvl w:val="0"/>
                <w:numId w:val="1"/>
              </w:numPr>
              <w:tabs>
                <w:tab w:val="left" w:pos="328"/>
              </w:tabs>
              <w:spacing w:line="252" w:lineRule="exact"/>
            </w:pPr>
            <w:r>
              <w:t>Các Chi cục (để t/h);</w:t>
            </w:r>
          </w:p>
          <w:p w:rsidR="00A93B8E" w:rsidRDefault="001F4B6B">
            <w:pPr>
              <w:pStyle w:val="TableParagraph"/>
              <w:numPr>
                <w:ilvl w:val="0"/>
                <w:numId w:val="1"/>
              </w:numPr>
              <w:tabs>
                <w:tab w:val="left" w:pos="325"/>
              </w:tabs>
              <w:spacing w:before="1" w:line="252" w:lineRule="exact"/>
              <w:ind w:left="324" w:hanging="125"/>
            </w:pPr>
            <w:r>
              <w:t>Website Cục (để</w:t>
            </w:r>
            <w:r>
              <w:rPr>
                <w:spacing w:val="-1"/>
              </w:rPr>
              <w:t xml:space="preserve"> </w:t>
            </w:r>
            <w:r>
              <w:t>c/k);</w:t>
            </w:r>
          </w:p>
          <w:p w:rsidR="00A93B8E" w:rsidRDefault="001F4B6B">
            <w:pPr>
              <w:pStyle w:val="TableParagraph"/>
              <w:numPr>
                <w:ilvl w:val="0"/>
                <w:numId w:val="1"/>
              </w:numPr>
              <w:tabs>
                <w:tab w:val="left" w:pos="325"/>
              </w:tabs>
              <w:spacing w:line="252" w:lineRule="exact"/>
              <w:ind w:left="324" w:hanging="125"/>
            </w:pPr>
            <w:r>
              <w:t>Lưu: VT, TXNK</w:t>
            </w:r>
            <w:r>
              <w:rPr>
                <w:spacing w:val="-5"/>
              </w:rPr>
              <w:t xml:space="preserve"> </w:t>
            </w:r>
            <w:r>
              <w:t>(03b).</w:t>
            </w:r>
          </w:p>
        </w:tc>
        <w:tc>
          <w:tcPr>
            <w:tcW w:w="4536" w:type="dxa"/>
          </w:tcPr>
          <w:p w:rsidR="00A93B8E" w:rsidRDefault="001F4B6B">
            <w:pPr>
              <w:pStyle w:val="TableParagraph"/>
              <w:ind w:left="1768" w:right="351" w:hanging="1"/>
              <w:jc w:val="center"/>
              <w:rPr>
                <w:b/>
                <w:sz w:val="26"/>
              </w:rPr>
            </w:pPr>
            <w:r>
              <w:rPr>
                <w:b/>
                <w:sz w:val="26"/>
              </w:rPr>
              <w:t>KT.CỤC TRƯỞNG PHÓ CỤC TRƯỞNG</w:t>
            </w:r>
          </w:p>
          <w:p w:rsidR="00A93B8E" w:rsidRDefault="00A93B8E">
            <w:pPr>
              <w:pStyle w:val="TableParagraph"/>
              <w:rPr>
                <w:sz w:val="28"/>
              </w:rPr>
            </w:pPr>
          </w:p>
          <w:p w:rsidR="00A93B8E" w:rsidRDefault="00A93B8E">
            <w:pPr>
              <w:pStyle w:val="TableParagraph"/>
              <w:rPr>
                <w:sz w:val="28"/>
              </w:rPr>
            </w:pPr>
          </w:p>
          <w:p w:rsidR="00A93B8E" w:rsidRDefault="00A93B8E">
            <w:pPr>
              <w:pStyle w:val="TableParagraph"/>
              <w:rPr>
                <w:sz w:val="28"/>
              </w:rPr>
            </w:pPr>
          </w:p>
          <w:p w:rsidR="00A93B8E" w:rsidRDefault="00A93B8E">
            <w:pPr>
              <w:pStyle w:val="TableParagraph"/>
              <w:rPr>
                <w:sz w:val="28"/>
              </w:rPr>
            </w:pPr>
          </w:p>
          <w:p w:rsidR="00A93B8E" w:rsidRDefault="00A93B8E">
            <w:pPr>
              <w:pStyle w:val="TableParagraph"/>
              <w:rPr>
                <w:sz w:val="28"/>
              </w:rPr>
            </w:pPr>
          </w:p>
          <w:p w:rsidR="00A93B8E" w:rsidRDefault="001F4B6B">
            <w:pPr>
              <w:pStyle w:val="TableParagraph"/>
              <w:spacing w:before="176" w:line="302" w:lineRule="exact"/>
              <w:ind w:left="1596" w:right="179"/>
              <w:jc w:val="center"/>
              <w:rPr>
                <w:b/>
                <w:sz w:val="28"/>
              </w:rPr>
            </w:pPr>
            <w:r>
              <w:rPr>
                <w:b/>
                <w:sz w:val="28"/>
              </w:rPr>
              <w:t>Nguyễn Trường Giang</w:t>
            </w:r>
          </w:p>
        </w:tc>
      </w:tr>
      <w:bookmarkEnd w:id="0"/>
    </w:tbl>
    <w:p w:rsidR="001F4B6B" w:rsidRDefault="001F4B6B"/>
    <w:sectPr w:rsidR="001F4B6B">
      <w:pgSz w:w="11910" w:h="16850"/>
      <w:pgMar w:top="640" w:right="58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6B" w:rsidRDefault="001F4B6B" w:rsidP="00147AA4">
      <w:r>
        <w:separator/>
      </w:r>
    </w:p>
  </w:endnote>
  <w:endnote w:type="continuationSeparator" w:id="0">
    <w:p w:rsidR="001F4B6B" w:rsidRDefault="001F4B6B" w:rsidP="0014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6B" w:rsidRDefault="001F4B6B" w:rsidP="00147AA4">
      <w:r>
        <w:separator/>
      </w:r>
    </w:p>
  </w:footnote>
  <w:footnote w:type="continuationSeparator" w:id="0">
    <w:p w:rsidR="001F4B6B" w:rsidRDefault="001F4B6B" w:rsidP="0014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AA4" w:rsidRPr="00147AA4" w:rsidRDefault="00147AA4" w:rsidP="00147AA4">
    <w:pPr>
      <w:pStyle w:val="Header"/>
    </w:pPr>
    <w:r>
      <w:rPr>
        <w:noProof/>
        <w:lang w:val="en-US"/>
      </w:rPr>
      <w:drawing>
        <wp:anchor distT="0" distB="0" distL="114300" distR="114300" simplePos="0" relativeHeight="251658240" behindDoc="0" locked="0" layoutInCell="1" allowOverlap="1">
          <wp:simplePos x="0" y="0"/>
          <wp:positionH relativeFrom="column">
            <wp:posOffset>2241550</wp:posOffset>
          </wp:positionH>
          <wp:positionV relativeFrom="paragraph">
            <wp:posOffset>-276225</wp:posOffset>
          </wp:positionV>
          <wp:extent cx="1604283"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vxnk-moi-2.png"/>
                  <pic:cNvPicPr/>
                </pic:nvPicPr>
                <pic:blipFill>
                  <a:blip r:embed="rId1">
                    <a:extLst>
                      <a:ext uri="{28A0092B-C50C-407E-A947-70E740481C1C}">
                        <a14:useLocalDpi xmlns:a14="http://schemas.microsoft.com/office/drawing/2010/main" val="0"/>
                      </a:ext>
                    </a:extLst>
                  </a:blip>
                  <a:stretch>
                    <a:fillRect/>
                  </a:stretch>
                </pic:blipFill>
                <pic:spPr>
                  <a:xfrm>
                    <a:off x="0" y="0"/>
                    <a:ext cx="1617310" cy="3456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DDD"/>
    <w:multiLevelType w:val="hybridMultilevel"/>
    <w:tmpl w:val="06F8C9F2"/>
    <w:lvl w:ilvl="0" w:tplc="E5E2C2C0">
      <w:start w:val="1"/>
      <w:numFmt w:val="lowerLetter"/>
      <w:lvlText w:val="%1)"/>
      <w:lvlJc w:val="left"/>
      <w:pPr>
        <w:ind w:left="1486" w:hanging="305"/>
        <w:jc w:val="left"/>
      </w:pPr>
      <w:rPr>
        <w:rFonts w:ascii="Times New Roman" w:eastAsia="Times New Roman" w:hAnsi="Times New Roman" w:cs="Times New Roman" w:hint="default"/>
        <w:i/>
        <w:w w:val="100"/>
        <w:sz w:val="28"/>
        <w:szCs w:val="28"/>
        <w:lang w:val="vi" w:eastAsia="en-US" w:bidi="ar-SA"/>
      </w:rPr>
    </w:lvl>
    <w:lvl w:ilvl="1" w:tplc="C14650C6">
      <w:numFmt w:val="bullet"/>
      <w:lvlText w:val="•"/>
      <w:lvlJc w:val="left"/>
      <w:pPr>
        <w:ind w:left="2340" w:hanging="305"/>
      </w:pPr>
      <w:rPr>
        <w:rFonts w:hint="default"/>
        <w:lang w:val="vi" w:eastAsia="en-US" w:bidi="ar-SA"/>
      </w:rPr>
    </w:lvl>
    <w:lvl w:ilvl="2" w:tplc="3C62CCB6">
      <w:numFmt w:val="bullet"/>
      <w:lvlText w:val="•"/>
      <w:lvlJc w:val="left"/>
      <w:pPr>
        <w:ind w:left="3201" w:hanging="305"/>
      </w:pPr>
      <w:rPr>
        <w:rFonts w:hint="default"/>
        <w:lang w:val="vi" w:eastAsia="en-US" w:bidi="ar-SA"/>
      </w:rPr>
    </w:lvl>
    <w:lvl w:ilvl="3" w:tplc="080E6D5C">
      <w:numFmt w:val="bullet"/>
      <w:lvlText w:val="•"/>
      <w:lvlJc w:val="left"/>
      <w:pPr>
        <w:ind w:left="4061" w:hanging="305"/>
      </w:pPr>
      <w:rPr>
        <w:rFonts w:hint="default"/>
        <w:lang w:val="vi" w:eastAsia="en-US" w:bidi="ar-SA"/>
      </w:rPr>
    </w:lvl>
    <w:lvl w:ilvl="4" w:tplc="FA0AFA3C">
      <w:numFmt w:val="bullet"/>
      <w:lvlText w:val="•"/>
      <w:lvlJc w:val="left"/>
      <w:pPr>
        <w:ind w:left="4922" w:hanging="305"/>
      </w:pPr>
      <w:rPr>
        <w:rFonts w:hint="default"/>
        <w:lang w:val="vi" w:eastAsia="en-US" w:bidi="ar-SA"/>
      </w:rPr>
    </w:lvl>
    <w:lvl w:ilvl="5" w:tplc="7256C566">
      <w:numFmt w:val="bullet"/>
      <w:lvlText w:val="•"/>
      <w:lvlJc w:val="left"/>
      <w:pPr>
        <w:ind w:left="5783" w:hanging="305"/>
      </w:pPr>
      <w:rPr>
        <w:rFonts w:hint="default"/>
        <w:lang w:val="vi" w:eastAsia="en-US" w:bidi="ar-SA"/>
      </w:rPr>
    </w:lvl>
    <w:lvl w:ilvl="6" w:tplc="74D2FD30">
      <w:numFmt w:val="bullet"/>
      <w:lvlText w:val="•"/>
      <w:lvlJc w:val="left"/>
      <w:pPr>
        <w:ind w:left="6643" w:hanging="305"/>
      </w:pPr>
      <w:rPr>
        <w:rFonts w:hint="default"/>
        <w:lang w:val="vi" w:eastAsia="en-US" w:bidi="ar-SA"/>
      </w:rPr>
    </w:lvl>
    <w:lvl w:ilvl="7" w:tplc="B636E468">
      <w:numFmt w:val="bullet"/>
      <w:lvlText w:val="•"/>
      <w:lvlJc w:val="left"/>
      <w:pPr>
        <w:ind w:left="7504" w:hanging="305"/>
      </w:pPr>
      <w:rPr>
        <w:rFonts w:hint="default"/>
        <w:lang w:val="vi" w:eastAsia="en-US" w:bidi="ar-SA"/>
      </w:rPr>
    </w:lvl>
    <w:lvl w:ilvl="8" w:tplc="1FFC6742">
      <w:numFmt w:val="bullet"/>
      <w:lvlText w:val="•"/>
      <w:lvlJc w:val="left"/>
      <w:pPr>
        <w:ind w:left="8365" w:hanging="305"/>
      </w:pPr>
      <w:rPr>
        <w:rFonts w:hint="default"/>
        <w:lang w:val="vi" w:eastAsia="en-US" w:bidi="ar-SA"/>
      </w:rPr>
    </w:lvl>
  </w:abstractNum>
  <w:abstractNum w:abstractNumId="1" w15:restartNumberingAfterBreak="0">
    <w:nsid w:val="0D512165"/>
    <w:multiLevelType w:val="multilevel"/>
    <w:tmpl w:val="EF32CF82"/>
    <w:lvl w:ilvl="0">
      <w:start w:val="1"/>
      <w:numFmt w:val="lowerLetter"/>
      <w:lvlText w:val="%1)"/>
      <w:lvlJc w:val="left"/>
      <w:pPr>
        <w:ind w:left="462" w:hanging="329"/>
        <w:jc w:val="left"/>
      </w:pPr>
      <w:rPr>
        <w:rFonts w:ascii="Times New Roman" w:eastAsia="Times New Roman" w:hAnsi="Times New Roman" w:cs="Times New Roman" w:hint="default"/>
        <w:i/>
        <w:w w:val="100"/>
        <w:sz w:val="28"/>
        <w:szCs w:val="28"/>
        <w:lang w:val="vi" w:eastAsia="en-US" w:bidi="ar-SA"/>
      </w:rPr>
    </w:lvl>
    <w:lvl w:ilvl="1">
      <w:start w:val="1"/>
      <w:numFmt w:val="decimal"/>
      <w:lvlText w:val="%1.%2)"/>
      <w:lvlJc w:val="left"/>
      <w:pPr>
        <w:ind w:left="462" w:hanging="528"/>
        <w:jc w:val="left"/>
      </w:pPr>
      <w:rPr>
        <w:rFonts w:ascii="Times New Roman" w:eastAsia="Times New Roman" w:hAnsi="Times New Roman" w:cs="Times New Roman" w:hint="default"/>
        <w:i/>
        <w:w w:val="100"/>
        <w:sz w:val="28"/>
        <w:szCs w:val="28"/>
        <w:lang w:val="vi" w:eastAsia="en-US" w:bidi="ar-SA"/>
      </w:rPr>
    </w:lvl>
    <w:lvl w:ilvl="2">
      <w:numFmt w:val="bullet"/>
      <w:lvlText w:val="•"/>
      <w:lvlJc w:val="left"/>
      <w:pPr>
        <w:ind w:left="2385" w:hanging="528"/>
      </w:pPr>
      <w:rPr>
        <w:rFonts w:hint="default"/>
        <w:lang w:val="vi" w:eastAsia="en-US" w:bidi="ar-SA"/>
      </w:rPr>
    </w:lvl>
    <w:lvl w:ilvl="3">
      <w:numFmt w:val="bullet"/>
      <w:lvlText w:val="•"/>
      <w:lvlJc w:val="left"/>
      <w:pPr>
        <w:ind w:left="3347" w:hanging="528"/>
      </w:pPr>
      <w:rPr>
        <w:rFonts w:hint="default"/>
        <w:lang w:val="vi" w:eastAsia="en-US" w:bidi="ar-SA"/>
      </w:rPr>
    </w:lvl>
    <w:lvl w:ilvl="4">
      <w:numFmt w:val="bullet"/>
      <w:lvlText w:val="•"/>
      <w:lvlJc w:val="left"/>
      <w:pPr>
        <w:ind w:left="4310" w:hanging="528"/>
      </w:pPr>
      <w:rPr>
        <w:rFonts w:hint="default"/>
        <w:lang w:val="vi" w:eastAsia="en-US" w:bidi="ar-SA"/>
      </w:rPr>
    </w:lvl>
    <w:lvl w:ilvl="5">
      <w:numFmt w:val="bullet"/>
      <w:lvlText w:val="•"/>
      <w:lvlJc w:val="left"/>
      <w:pPr>
        <w:ind w:left="5273" w:hanging="528"/>
      </w:pPr>
      <w:rPr>
        <w:rFonts w:hint="default"/>
        <w:lang w:val="vi" w:eastAsia="en-US" w:bidi="ar-SA"/>
      </w:rPr>
    </w:lvl>
    <w:lvl w:ilvl="6">
      <w:numFmt w:val="bullet"/>
      <w:lvlText w:val="•"/>
      <w:lvlJc w:val="left"/>
      <w:pPr>
        <w:ind w:left="6235" w:hanging="528"/>
      </w:pPr>
      <w:rPr>
        <w:rFonts w:hint="default"/>
        <w:lang w:val="vi" w:eastAsia="en-US" w:bidi="ar-SA"/>
      </w:rPr>
    </w:lvl>
    <w:lvl w:ilvl="7">
      <w:numFmt w:val="bullet"/>
      <w:lvlText w:val="•"/>
      <w:lvlJc w:val="left"/>
      <w:pPr>
        <w:ind w:left="7198" w:hanging="528"/>
      </w:pPr>
      <w:rPr>
        <w:rFonts w:hint="default"/>
        <w:lang w:val="vi" w:eastAsia="en-US" w:bidi="ar-SA"/>
      </w:rPr>
    </w:lvl>
    <w:lvl w:ilvl="8">
      <w:numFmt w:val="bullet"/>
      <w:lvlText w:val="•"/>
      <w:lvlJc w:val="left"/>
      <w:pPr>
        <w:ind w:left="8161" w:hanging="528"/>
      </w:pPr>
      <w:rPr>
        <w:rFonts w:hint="default"/>
        <w:lang w:val="vi" w:eastAsia="en-US" w:bidi="ar-SA"/>
      </w:rPr>
    </w:lvl>
  </w:abstractNum>
  <w:abstractNum w:abstractNumId="2" w15:restartNumberingAfterBreak="0">
    <w:nsid w:val="33C5416A"/>
    <w:multiLevelType w:val="hybridMultilevel"/>
    <w:tmpl w:val="6D8CEFF4"/>
    <w:lvl w:ilvl="0" w:tplc="17DCB9C6">
      <w:start w:val="4"/>
      <w:numFmt w:val="decimal"/>
      <w:lvlText w:val="%1."/>
      <w:lvlJc w:val="left"/>
      <w:pPr>
        <w:ind w:left="1542" w:hanging="360"/>
        <w:jc w:val="left"/>
      </w:pPr>
      <w:rPr>
        <w:rFonts w:hint="default"/>
        <w:b/>
        <w:bCs/>
        <w:spacing w:val="0"/>
        <w:w w:val="100"/>
        <w:lang w:val="vi" w:eastAsia="en-US" w:bidi="ar-SA"/>
      </w:rPr>
    </w:lvl>
    <w:lvl w:ilvl="1" w:tplc="78C489A0">
      <w:numFmt w:val="bullet"/>
      <w:lvlText w:val="•"/>
      <w:lvlJc w:val="left"/>
      <w:pPr>
        <w:ind w:left="2394" w:hanging="360"/>
      </w:pPr>
      <w:rPr>
        <w:rFonts w:hint="default"/>
        <w:lang w:val="vi" w:eastAsia="en-US" w:bidi="ar-SA"/>
      </w:rPr>
    </w:lvl>
    <w:lvl w:ilvl="2" w:tplc="3ED84A24">
      <w:numFmt w:val="bullet"/>
      <w:lvlText w:val="•"/>
      <w:lvlJc w:val="left"/>
      <w:pPr>
        <w:ind w:left="3249" w:hanging="360"/>
      </w:pPr>
      <w:rPr>
        <w:rFonts w:hint="default"/>
        <w:lang w:val="vi" w:eastAsia="en-US" w:bidi="ar-SA"/>
      </w:rPr>
    </w:lvl>
    <w:lvl w:ilvl="3" w:tplc="BF72FE0A">
      <w:numFmt w:val="bullet"/>
      <w:lvlText w:val="•"/>
      <w:lvlJc w:val="left"/>
      <w:pPr>
        <w:ind w:left="4103" w:hanging="360"/>
      </w:pPr>
      <w:rPr>
        <w:rFonts w:hint="default"/>
        <w:lang w:val="vi" w:eastAsia="en-US" w:bidi="ar-SA"/>
      </w:rPr>
    </w:lvl>
    <w:lvl w:ilvl="4" w:tplc="4CCA6E68">
      <w:numFmt w:val="bullet"/>
      <w:lvlText w:val="•"/>
      <w:lvlJc w:val="left"/>
      <w:pPr>
        <w:ind w:left="4958" w:hanging="360"/>
      </w:pPr>
      <w:rPr>
        <w:rFonts w:hint="default"/>
        <w:lang w:val="vi" w:eastAsia="en-US" w:bidi="ar-SA"/>
      </w:rPr>
    </w:lvl>
    <w:lvl w:ilvl="5" w:tplc="27FEB5CC">
      <w:numFmt w:val="bullet"/>
      <w:lvlText w:val="•"/>
      <w:lvlJc w:val="left"/>
      <w:pPr>
        <w:ind w:left="5813" w:hanging="360"/>
      </w:pPr>
      <w:rPr>
        <w:rFonts w:hint="default"/>
        <w:lang w:val="vi" w:eastAsia="en-US" w:bidi="ar-SA"/>
      </w:rPr>
    </w:lvl>
    <w:lvl w:ilvl="6" w:tplc="D14E4484">
      <w:numFmt w:val="bullet"/>
      <w:lvlText w:val="•"/>
      <w:lvlJc w:val="left"/>
      <w:pPr>
        <w:ind w:left="6667" w:hanging="360"/>
      </w:pPr>
      <w:rPr>
        <w:rFonts w:hint="default"/>
        <w:lang w:val="vi" w:eastAsia="en-US" w:bidi="ar-SA"/>
      </w:rPr>
    </w:lvl>
    <w:lvl w:ilvl="7" w:tplc="FBA4642C">
      <w:numFmt w:val="bullet"/>
      <w:lvlText w:val="•"/>
      <w:lvlJc w:val="left"/>
      <w:pPr>
        <w:ind w:left="7522" w:hanging="360"/>
      </w:pPr>
      <w:rPr>
        <w:rFonts w:hint="default"/>
        <w:lang w:val="vi" w:eastAsia="en-US" w:bidi="ar-SA"/>
      </w:rPr>
    </w:lvl>
    <w:lvl w:ilvl="8" w:tplc="7BD4ED38">
      <w:numFmt w:val="bullet"/>
      <w:lvlText w:val="•"/>
      <w:lvlJc w:val="left"/>
      <w:pPr>
        <w:ind w:left="8377" w:hanging="360"/>
      </w:pPr>
      <w:rPr>
        <w:rFonts w:hint="default"/>
        <w:lang w:val="vi" w:eastAsia="en-US" w:bidi="ar-SA"/>
      </w:rPr>
    </w:lvl>
  </w:abstractNum>
  <w:abstractNum w:abstractNumId="3" w15:restartNumberingAfterBreak="0">
    <w:nsid w:val="6E0F0CF7"/>
    <w:multiLevelType w:val="hybridMultilevel"/>
    <w:tmpl w:val="2B8ACD70"/>
    <w:lvl w:ilvl="0" w:tplc="01429524">
      <w:start w:val="1"/>
      <w:numFmt w:val="lowerLetter"/>
      <w:lvlText w:val="%1)"/>
      <w:lvlJc w:val="left"/>
      <w:pPr>
        <w:ind w:left="1494" w:hanging="312"/>
        <w:jc w:val="left"/>
      </w:pPr>
      <w:rPr>
        <w:rFonts w:ascii="Times New Roman" w:eastAsia="Times New Roman" w:hAnsi="Times New Roman" w:cs="Times New Roman" w:hint="default"/>
        <w:i/>
        <w:w w:val="100"/>
        <w:sz w:val="28"/>
        <w:szCs w:val="28"/>
        <w:lang w:val="vi" w:eastAsia="en-US" w:bidi="ar-SA"/>
      </w:rPr>
    </w:lvl>
    <w:lvl w:ilvl="1" w:tplc="FB4E96EA">
      <w:numFmt w:val="bullet"/>
      <w:lvlText w:val="•"/>
      <w:lvlJc w:val="left"/>
      <w:pPr>
        <w:ind w:left="2358" w:hanging="312"/>
      </w:pPr>
      <w:rPr>
        <w:rFonts w:hint="default"/>
        <w:lang w:val="vi" w:eastAsia="en-US" w:bidi="ar-SA"/>
      </w:rPr>
    </w:lvl>
    <w:lvl w:ilvl="2" w:tplc="0E34543E">
      <w:numFmt w:val="bullet"/>
      <w:lvlText w:val="•"/>
      <w:lvlJc w:val="left"/>
      <w:pPr>
        <w:ind w:left="3217" w:hanging="312"/>
      </w:pPr>
      <w:rPr>
        <w:rFonts w:hint="default"/>
        <w:lang w:val="vi" w:eastAsia="en-US" w:bidi="ar-SA"/>
      </w:rPr>
    </w:lvl>
    <w:lvl w:ilvl="3" w:tplc="56EC11C2">
      <w:numFmt w:val="bullet"/>
      <w:lvlText w:val="•"/>
      <w:lvlJc w:val="left"/>
      <w:pPr>
        <w:ind w:left="4075" w:hanging="312"/>
      </w:pPr>
      <w:rPr>
        <w:rFonts w:hint="default"/>
        <w:lang w:val="vi" w:eastAsia="en-US" w:bidi="ar-SA"/>
      </w:rPr>
    </w:lvl>
    <w:lvl w:ilvl="4" w:tplc="9F04EF86">
      <w:numFmt w:val="bullet"/>
      <w:lvlText w:val="•"/>
      <w:lvlJc w:val="left"/>
      <w:pPr>
        <w:ind w:left="4934" w:hanging="312"/>
      </w:pPr>
      <w:rPr>
        <w:rFonts w:hint="default"/>
        <w:lang w:val="vi" w:eastAsia="en-US" w:bidi="ar-SA"/>
      </w:rPr>
    </w:lvl>
    <w:lvl w:ilvl="5" w:tplc="97EE0048">
      <w:numFmt w:val="bullet"/>
      <w:lvlText w:val="•"/>
      <w:lvlJc w:val="left"/>
      <w:pPr>
        <w:ind w:left="5793" w:hanging="312"/>
      </w:pPr>
      <w:rPr>
        <w:rFonts w:hint="default"/>
        <w:lang w:val="vi" w:eastAsia="en-US" w:bidi="ar-SA"/>
      </w:rPr>
    </w:lvl>
    <w:lvl w:ilvl="6" w:tplc="30A0D39E">
      <w:numFmt w:val="bullet"/>
      <w:lvlText w:val="•"/>
      <w:lvlJc w:val="left"/>
      <w:pPr>
        <w:ind w:left="6651" w:hanging="312"/>
      </w:pPr>
      <w:rPr>
        <w:rFonts w:hint="default"/>
        <w:lang w:val="vi" w:eastAsia="en-US" w:bidi="ar-SA"/>
      </w:rPr>
    </w:lvl>
    <w:lvl w:ilvl="7" w:tplc="F954A78A">
      <w:numFmt w:val="bullet"/>
      <w:lvlText w:val="•"/>
      <w:lvlJc w:val="left"/>
      <w:pPr>
        <w:ind w:left="7510" w:hanging="312"/>
      </w:pPr>
      <w:rPr>
        <w:rFonts w:hint="default"/>
        <w:lang w:val="vi" w:eastAsia="en-US" w:bidi="ar-SA"/>
      </w:rPr>
    </w:lvl>
    <w:lvl w:ilvl="8" w:tplc="DC7863EC">
      <w:numFmt w:val="bullet"/>
      <w:lvlText w:val="•"/>
      <w:lvlJc w:val="left"/>
      <w:pPr>
        <w:ind w:left="8369" w:hanging="312"/>
      </w:pPr>
      <w:rPr>
        <w:rFonts w:hint="default"/>
        <w:lang w:val="vi" w:eastAsia="en-US" w:bidi="ar-SA"/>
      </w:rPr>
    </w:lvl>
  </w:abstractNum>
  <w:abstractNum w:abstractNumId="4" w15:restartNumberingAfterBreak="0">
    <w:nsid w:val="73FB2ECE"/>
    <w:multiLevelType w:val="hybridMultilevel"/>
    <w:tmpl w:val="A7D2B526"/>
    <w:lvl w:ilvl="0" w:tplc="EF786B24">
      <w:start w:val="1"/>
      <w:numFmt w:val="decimal"/>
      <w:lvlText w:val="%1."/>
      <w:lvlJc w:val="left"/>
      <w:pPr>
        <w:ind w:left="462" w:hanging="288"/>
        <w:jc w:val="left"/>
      </w:pPr>
      <w:rPr>
        <w:rFonts w:ascii="Times New Roman" w:eastAsia="Times New Roman" w:hAnsi="Times New Roman" w:cs="Times New Roman" w:hint="default"/>
        <w:i/>
        <w:w w:val="100"/>
        <w:sz w:val="28"/>
        <w:szCs w:val="28"/>
        <w:lang w:val="vi" w:eastAsia="en-US" w:bidi="ar-SA"/>
      </w:rPr>
    </w:lvl>
    <w:lvl w:ilvl="1" w:tplc="E32A508C">
      <w:numFmt w:val="bullet"/>
      <w:lvlText w:val="•"/>
      <w:lvlJc w:val="left"/>
      <w:pPr>
        <w:ind w:left="1422" w:hanging="288"/>
      </w:pPr>
      <w:rPr>
        <w:rFonts w:hint="default"/>
        <w:lang w:val="vi" w:eastAsia="en-US" w:bidi="ar-SA"/>
      </w:rPr>
    </w:lvl>
    <w:lvl w:ilvl="2" w:tplc="76F63D4E">
      <w:numFmt w:val="bullet"/>
      <w:lvlText w:val="•"/>
      <w:lvlJc w:val="left"/>
      <w:pPr>
        <w:ind w:left="2385" w:hanging="288"/>
      </w:pPr>
      <w:rPr>
        <w:rFonts w:hint="default"/>
        <w:lang w:val="vi" w:eastAsia="en-US" w:bidi="ar-SA"/>
      </w:rPr>
    </w:lvl>
    <w:lvl w:ilvl="3" w:tplc="288AB414">
      <w:numFmt w:val="bullet"/>
      <w:lvlText w:val="•"/>
      <w:lvlJc w:val="left"/>
      <w:pPr>
        <w:ind w:left="3347" w:hanging="288"/>
      </w:pPr>
      <w:rPr>
        <w:rFonts w:hint="default"/>
        <w:lang w:val="vi" w:eastAsia="en-US" w:bidi="ar-SA"/>
      </w:rPr>
    </w:lvl>
    <w:lvl w:ilvl="4" w:tplc="15EEA2C2">
      <w:numFmt w:val="bullet"/>
      <w:lvlText w:val="•"/>
      <w:lvlJc w:val="left"/>
      <w:pPr>
        <w:ind w:left="4310" w:hanging="288"/>
      </w:pPr>
      <w:rPr>
        <w:rFonts w:hint="default"/>
        <w:lang w:val="vi" w:eastAsia="en-US" w:bidi="ar-SA"/>
      </w:rPr>
    </w:lvl>
    <w:lvl w:ilvl="5" w:tplc="9D122982">
      <w:numFmt w:val="bullet"/>
      <w:lvlText w:val="•"/>
      <w:lvlJc w:val="left"/>
      <w:pPr>
        <w:ind w:left="5273" w:hanging="288"/>
      </w:pPr>
      <w:rPr>
        <w:rFonts w:hint="default"/>
        <w:lang w:val="vi" w:eastAsia="en-US" w:bidi="ar-SA"/>
      </w:rPr>
    </w:lvl>
    <w:lvl w:ilvl="6" w:tplc="A7A0286A">
      <w:numFmt w:val="bullet"/>
      <w:lvlText w:val="•"/>
      <w:lvlJc w:val="left"/>
      <w:pPr>
        <w:ind w:left="6235" w:hanging="288"/>
      </w:pPr>
      <w:rPr>
        <w:rFonts w:hint="default"/>
        <w:lang w:val="vi" w:eastAsia="en-US" w:bidi="ar-SA"/>
      </w:rPr>
    </w:lvl>
    <w:lvl w:ilvl="7" w:tplc="EF121306">
      <w:numFmt w:val="bullet"/>
      <w:lvlText w:val="•"/>
      <w:lvlJc w:val="left"/>
      <w:pPr>
        <w:ind w:left="7198" w:hanging="288"/>
      </w:pPr>
      <w:rPr>
        <w:rFonts w:hint="default"/>
        <w:lang w:val="vi" w:eastAsia="en-US" w:bidi="ar-SA"/>
      </w:rPr>
    </w:lvl>
    <w:lvl w:ilvl="8" w:tplc="3AFC569C">
      <w:numFmt w:val="bullet"/>
      <w:lvlText w:val="•"/>
      <w:lvlJc w:val="left"/>
      <w:pPr>
        <w:ind w:left="8161" w:hanging="288"/>
      </w:pPr>
      <w:rPr>
        <w:rFonts w:hint="default"/>
        <w:lang w:val="vi" w:eastAsia="en-US" w:bidi="ar-SA"/>
      </w:rPr>
    </w:lvl>
  </w:abstractNum>
  <w:abstractNum w:abstractNumId="5" w15:restartNumberingAfterBreak="0">
    <w:nsid w:val="78F10829"/>
    <w:multiLevelType w:val="hybridMultilevel"/>
    <w:tmpl w:val="61EAD0F0"/>
    <w:lvl w:ilvl="0" w:tplc="3162E780">
      <w:start w:val="1"/>
      <w:numFmt w:val="decimal"/>
      <w:lvlText w:val="%1."/>
      <w:lvlJc w:val="left"/>
      <w:pPr>
        <w:ind w:left="462" w:hanging="298"/>
        <w:jc w:val="left"/>
      </w:pPr>
      <w:rPr>
        <w:rFonts w:hint="default"/>
        <w:i/>
        <w:w w:val="100"/>
        <w:lang w:val="vi" w:eastAsia="en-US" w:bidi="ar-SA"/>
      </w:rPr>
    </w:lvl>
    <w:lvl w:ilvl="1" w:tplc="B9D46F2A">
      <w:numFmt w:val="bullet"/>
      <w:lvlText w:val="•"/>
      <w:lvlJc w:val="left"/>
      <w:pPr>
        <w:ind w:left="1422" w:hanging="298"/>
      </w:pPr>
      <w:rPr>
        <w:rFonts w:hint="default"/>
        <w:lang w:val="vi" w:eastAsia="en-US" w:bidi="ar-SA"/>
      </w:rPr>
    </w:lvl>
    <w:lvl w:ilvl="2" w:tplc="14881F8E">
      <w:numFmt w:val="bullet"/>
      <w:lvlText w:val="•"/>
      <w:lvlJc w:val="left"/>
      <w:pPr>
        <w:ind w:left="2385" w:hanging="298"/>
      </w:pPr>
      <w:rPr>
        <w:rFonts w:hint="default"/>
        <w:lang w:val="vi" w:eastAsia="en-US" w:bidi="ar-SA"/>
      </w:rPr>
    </w:lvl>
    <w:lvl w:ilvl="3" w:tplc="0450EDEA">
      <w:numFmt w:val="bullet"/>
      <w:lvlText w:val="•"/>
      <w:lvlJc w:val="left"/>
      <w:pPr>
        <w:ind w:left="3347" w:hanging="298"/>
      </w:pPr>
      <w:rPr>
        <w:rFonts w:hint="default"/>
        <w:lang w:val="vi" w:eastAsia="en-US" w:bidi="ar-SA"/>
      </w:rPr>
    </w:lvl>
    <w:lvl w:ilvl="4" w:tplc="E10C13C0">
      <w:numFmt w:val="bullet"/>
      <w:lvlText w:val="•"/>
      <w:lvlJc w:val="left"/>
      <w:pPr>
        <w:ind w:left="4310" w:hanging="298"/>
      </w:pPr>
      <w:rPr>
        <w:rFonts w:hint="default"/>
        <w:lang w:val="vi" w:eastAsia="en-US" w:bidi="ar-SA"/>
      </w:rPr>
    </w:lvl>
    <w:lvl w:ilvl="5" w:tplc="1146317E">
      <w:numFmt w:val="bullet"/>
      <w:lvlText w:val="•"/>
      <w:lvlJc w:val="left"/>
      <w:pPr>
        <w:ind w:left="5273" w:hanging="298"/>
      </w:pPr>
      <w:rPr>
        <w:rFonts w:hint="default"/>
        <w:lang w:val="vi" w:eastAsia="en-US" w:bidi="ar-SA"/>
      </w:rPr>
    </w:lvl>
    <w:lvl w:ilvl="6" w:tplc="18D865D4">
      <w:numFmt w:val="bullet"/>
      <w:lvlText w:val="•"/>
      <w:lvlJc w:val="left"/>
      <w:pPr>
        <w:ind w:left="6235" w:hanging="298"/>
      </w:pPr>
      <w:rPr>
        <w:rFonts w:hint="default"/>
        <w:lang w:val="vi" w:eastAsia="en-US" w:bidi="ar-SA"/>
      </w:rPr>
    </w:lvl>
    <w:lvl w:ilvl="7" w:tplc="0A00FD26">
      <w:numFmt w:val="bullet"/>
      <w:lvlText w:val="•"/>
      <w:lvlJc w:val="left"/>
      <w:pPr>
        <w:ind w:left="7198" w:hanging="298"/>
      </w:pPr>
      <w:rPr>
        <w:rFonts w:hint="default"/>
        <w:lang w:val="vi" w:eastAsia="en-US" w:bidi="ar-SA"/>
      </w:rPr>
    </w:lvl>
    <w:lvl w:ilvl="8" w:tplc="56AC78A4">
      <w:numFmt w:val="bullet"/>
      <w:lvlText w:val="•"/>
      <w:lvlJc w:val="left"/>
      <w:pPr>
        <w:ind w:left="8161" w:hanging="298"/>
      </w:pPr>
      <w:rPr>
        <w:rFonts w:hint="default"/>
        <w:lang w:val="vi" w:eastAsia="en-US" w:bidi="ar-SA"/>
      </w:rPr>
    </w:lvl>
  </w:abstractNum>
  <w:abstractNum w:abstractNumId="6" w15:restartNumberingAfterBreak="0">
    <w:nsid w:val="7CC55878"/>
    <w:multiLevelType w:val="hybridMultilevel"/>
    <w:tmpl w:val="5FF0FA52"/>
    <w:lvl w:ilvl="0" w:tplc="C388C6B6">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BAD89E64">
      <w:numFmt w:val="bullet"/>
      <w:lvlText w:val="•"/>
      <w:lvlJc w:val="left"/>
      <w:pPr>
        <w:ind w:left="690" w:hanging="128"/>
      </w:pPr>
      <w:rPr>
        <w:rFonts w:hint="default"/>
        <w:lang w:val="vi" w:eastAsia="en-US" w:bidi="ar-SA"/>
      </w:rPr>
    </w:lvl>
    <w:lvl w:ilvl="2" w:tplc="0D18A65E">
      <w:numFmt w:val="bullet"/>
      <w:lvlText w:val="•"/>
      <w:lvlJc w:val="left"/>
      <w:pPr>
        <w:ind w:left="1061" w:hanging="128"/>
      </w:pPr>
      <w:rPr>
        <w:rFonts w:hint="default"/>
        <w:lang w:val="vi" w:eastAsia="en-US" w:bidi="ar-SA"/>
      </w:rPr>
    </w:lvl>
    <w:lvl w:ilvl="3" w:tplc="FB1AC0DE">
      <w:numFmt w:val="bullet"/>
      <w:lvlText w:val="•"/>
      <w:lvlJc w:val="left"/>
      <w:pPr>
        <w:ind w:left="1432" w:hanging="128"/>
      </w:pPr>
      <w:rPr>
        <w:rFonts w:hint="default"/>
        <w:lang w:val="vi" w:eastAsia="en-US" w:bidi="ar-SA"/>
      </w:rPr>
    </w:lvl>
    <w:lvl w:ilvl="4" w:tplc="93E8A712">
      <w:numFmt w:val="bullet"/>
      <w:lvlText w:val="•"/>
      <w:lvlJc w:val="left"/>
      <w:pPr>
        <w:ind w:left="1802" w:hanging="128"/>
      </w:pPr>
      <w:rPr>
        <w:rFonts w:hint="default"/>
        <w:lang w:val="vi" w:eastAsia="en-US" w:bidi="ar-SA"/>
      </w:rPr>
    </w:lvl>
    <w:lvl w:ilvl="5" w:tplc="DF520204">
      <w:numFmt w:val="bullet"/>
      <w:lvlText w:val="•"/>
      <w:lvlJc w:val="left"/>
      <w:pPr>
        <w:ind w:left="2173" w:hanging="128"/>
      </w:pPr>
      <w:rPr>
        <w:rFonts w:hint="default"/>
        <w:lang w:val="vi" w:eastAsia="en-US" w:bidi="ar-SA"/>
      </w:rPr>
    </w:lvl>
    <w:lvl w:ilvl="6" w:tplc="C5E203F0">
      <w:numFmt w:val="bullet"/>
      <w:lvlText w:val="•"/>
      <w:lvlJc w:val="left"/>
      <w:pPr>
        <w:ind w:left="2544" w:hanging="128"/>
      </w:pPr>
      <w:rPr>
        <w:rFonts w:hint="default"/>
        <w:lang w:val="vi" w:eastAsia="en-US" w:bidi="ar-SA"/>
      </w:rPr>
    </w:lvl>
    <w:lvl w:ilvl="7" w:tplc="852EB122">
      <w:numFmt w:val="bullet"/>
      <w:lvlText w:val="•"/>
      <w:lvlJc w:val="left"/>
      <w:pPr>
        <w:ind w:left="2914" w:hanging="128"/>
      </w:pPr>
      <w:rPr>
        <w:rFonts w:hint="default"/>
        <w:lang w:val="vi" w:eastAsia="en-US" w:bidi="ar-SA"/>
      </w:rPr>
    </w:lvl>
    <w:lvl w:ilvl="8" w:tplc="ECDE9F72">
      <w:numFmt w:val="bullet"/>
      <w:lvlText w:val="•"/>
      <w:lvlJc w:val="left"/>
      <w:pPr>
        <w:ind w:left="3285" w:hanging="128"/>
      </w:pPr>
      <w:rPr>
        <w:rFonts w:hint="default"/>
        <w:lang w:val="vi" w:eastAsia="en-US" w:bidi="ar-SA"/>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93B8E"/>
    <w:rsid w:val="00147AA4"/>
    <w:rsid w:val="001F4B6B"/>
    <w:rsid w:val="00A9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6E4539-53AC-459A-9BD5-BFC0E580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62"/>
      <w:ind w:left="1181" w:hanging="36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2" w:firstLine="719"/>
    </w:pPr>
    <w:rPr>
      <w:i/>
      <w:sz w:val="28"/>
      <w:szCs w:val="28"/>
    </w:rPr>
  </w:style>
  <w:style w:type="paragraph" w:styleId="ListParagraph">
    <w:name w:val="List Paragraph"/>
    <w:basedOn w:val="Normal"/>
    <w:uiPriority w:val="1"/>
    <w:qFormat/>
    <w:pPr>
      <w:spacing w:before="119"/>
      <w:ind w:left="462" w:firstLine="7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7AA4"/>
    <w:pPr>
      <w:tabs>
        <w:tab w:val="center" w:pos="4680"/>
        <w:tab w:val="right" w:pos="9360"/>
      </w:tabs>
    </w:pPr>
  </w:style>
  <w:style w:type="character" w:customStyle="1" w:styleId="HeaderChar">
    <w:name w:val="Header Char"/>
    <w:basedOn w:val="DefaultParagraphFont"/>
    <w:link w:val="Header"/>
    <w:uiPriority w:val="99"/>
    <w:rsid w:val="00147AA4"/>
    <w:rPr>
      <w:rFonts w:ascii="Times New Roman" w:eastAsia="Times New Roman" w:hAnsi="Times New Roman" w:cs="Times New Roman"/>
      <w:lang w:val="vi"/>
    </w:rPr>
  </w:style>
  <w:style w:type="paragraph" w:styleId="Footer">
    <w:name w:val="footer"/>
    <w:basedOn w:val="Normal"/>
    <w:link w:val="FooterChar"/>
    <w:uiPriority w:val="99"/>
    <w:unhideWhenUsed/>
    <w:rsid w:val="00147AA4"/>
    <w:pPr>
      <w:tabs>
        <w:tab w:val="center" w:pos="4680"/>
        <w:tab w:val="right" w:pos="9360"/>
      </w:tabs>
    </w:pPr>
  </w:style>
  <w:style w:type="character" w:customStyle="1" w:styleId="FooterChar">
    <w:name w:val="Footer Char"/>
    <w:basedOn w:val="DefaultParagraphFont"/>
    <w:link w:val="Footer"/>
    <w:uiPriority w:val="99"/>
    <w:rsid w:val="00147AA4"/>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Linhltm</dc:creator>
  <cp:lastModifiedBy>Minh Trần văn</cp:lastModifiedBy>
  <cp:revision>2</cp:revision>
  <dcterms:created xsi:type="dcterms:W3CDTF">2021-08-28T03:22:00Z</dcterms:created>
  <dcterms:modified xsi:type="dcterms:W3CDTF">2021-08-28T03:24:00Z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Microsoft® Word 2016</vt:lpwstr>
  </property>
  <property fmtid="{D5CDD505-2E9C-101B-9397-08002B2CF9AE}" pid="4" name="LastSaved">
    <vt:filetime>2021-08-28T00:00:00Z</vt:filetime>
  </property>
</Properties>
</file>