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TÀI CHÍNH</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xml:space="preserve">Số: </w:t>
            </w:r>
            <w:r>
              <w:rPr>
                <w:rtl w:val="0"/>
              </w:rPr>
              <w:t>2140</w:t>
            </w:r>
            <w:r>
              <w:rPr>
                <w:rtl w:val="0"/>
              </w:rPr>
              <w:t>/QĐ-BTC</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xml:space="preserve">Hà Nội, ngày </w:t>
            </w:r>
            <w:r>
              <w:rPr>
                <w:i/>
                <w:iCs/>
                <w:rtl w:val="0"/>
              </w:rPr>
              <w:t>07</w:t>
            </w:r>
            <w:r>
              <w:rPr>
                <w:i/>
                <w:iCs/>
                <w:rtl w:val="0"/>
              </w:rPr>
              <w:t xml:space="preserve"> tháng 8 năm 2026</w:t>
            </w:r>
            <w:r>
              <w:rPr>
                <w:i/>
                <w:iCs/>
                <w:rtl w:val="0"/>
              </w:rPr>
              <w:t xml:space="preserve">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QUYẾT ĐỊNH</w:t>
      </w:r>
      <w:bookmarkEnd w:id="0"/>
    </w:p>
    <w:p>
      <w:pPr>
        <w:bidi w:val="0"/>
        <w:spacing w:before="120" w:beforeAutospacing="0" w:after="280" w:afterAutospacing="1"/>
        <w:jc w:val="center"/>
      </w:pPr>
      <w:bookmarkStart w:id="1" w:name="loai_1_name"/>
      <w:r>
        <w:rPr>
          <w:rtl w:val="0"/>
        </w:rPr>
        <w:t>VỀ VIỆC CÔNG BỐ THỦ TỤC HÀNH CHÍNH ĐƯỢC SỬA ĐỔI, BỔ SUNG, BỊ BÃI BỎ TRONG LĨNH VỰC HẢI QUAN THUỘC PHẠM VI CHỨC NĂNG QUẢN LÝ NHÀ NƯỚC CỦA BỘ TÀI CHÍNH</w:t>
      </w:r>
      <w:bookmarkEnd w:id="1"/>
    </w:p>
    <w:p>
      <w:pPr>
        <w:bidi w:val="0"/>
        <w:spacing w:before="120" w:beforeAutospacing="0" w:after="280" w:afterAutospacing="1"/>
        <w:jc w:val="center"/>
        <w:rPr>
          <w:rtl w:val="0"/>
        </w:rPr>
      </w:pPr>
      <w:r>
        <w:rPr>
          <w:b/>
          <w:bCs/>
          <w:sz w:val="22"/>
          <w:rtl w:val="0"/>
        </w:rPr>
        <w:t>BỘ TRƯỞNG BỘ TÀI CHÍNH</w:t>
      </w:r>
    </w:p>
    <w:p>
      <w:pPr>
        <w:bidi w:val="0"/>
        <w:spacing w:before="120" w:beforeAutospacing="0" w:after="280" w:afterAutospacing="1"/>
        <w:rPr>
          <w:rtl w:val="0"/>
        </w:rPr>
      </w:pPr>
      <w:r>
        <w:rPr>
          <w:i/>
          <w:iCs/>
          <w:rtl w:val="0"/>
        </w:rPr>
        <w:t xml:space="preserve">Căn cứ Nghị định số 29/2025/NĐ-CP ngày 24 tháng 02 năm 2025 của Chính phủ quy định chức năng, nhiệm vụ, quyền hạn và cơ cấu tổ chức của Bộ Tài chính được sửa đổi, bổ sung bởi Nghị định số 166/2025/NĐ-CP ngày 30 tháng 6 năm 2025 của </w:t>
      </w:r>
      <w:r>
        <w:rPr>
          <w:i/>
          <w:iCs/>
          <w:rtl w:val="0"/>
        </w:rPr>
        <w:t>Chính phủ</w:t>
      </w:r>
      <w:r>
        <w:rPr>
          <w:i/>
          <w:iCs/>
          <w:rtl w:val="0"/>
        </w:rPr>
        <w:t>;</w:t>
      </w:r>
    </w:p>
    <w:p>
      <w:pPr>
        <w:bidi w:val="0"/>
        <w:spacing w:before="120" w:beforeAutospacing="0" w:after="280" w:afterAutospacing="1"/>
        <w:rPr>
          <w:rtl w:val="0"/>
        </w:rPr>
      </w:pPr>
      <w:r>
        <w:rPr>
          <w:i/>
          <w:iCs/>
          <w:rtl w:val="0"/>
        </w:rPr>
        <w:t>Căn cứ Nghị định số 63/2010/NĐ-CP ngày 08 tháng 06 năm 2010 của Chính phủ về kiểm soát thủ tục hành chính; Nghị định số 48/2013/NĐ-CP ngày 14 tháng 05 năm 2013 của Chính phủ sửa đổi, bổ sung một số điều của các Nghị định liên quan đến kiểm soát thủ tục hành chính; Nghị định số 92/2017/NĐ-CP ngày 07 tháng 08 năm 2017 của Chính phủ sửa đổi, bổ sung một số điều của Nghị định liên quan đến kiểm soát thủ tục hành chính;</w:t>
      </w:r>
    </w:p>
    <w:p>
      <w:pPr>
        <w:bidi w:val="0"/>
        <w:spacing w:before="120" w:beforeAutospacing="0" w:after="280" w:afterAutospacing="1"/>
        <w:rPr>
          <w:rtl w:val="0"/>
        </w:rPr>
      </w:pPr>
      <w:r>
        <w:rPr>
          <w:i/>
          <w:iCs/>
          <w:rtl w:val="0"/>
        </w:rPr>
        <w:t xml:space="preserve">Căn cứ Thông tư số 85/2026/TT-BTC ngày 30 tháng 6 năm 2026 của Bộ trưởng Bộ Tài chính quy định về phân loại hàng </w:t>
      </w:r>
      <w:r>
        <w:rPr>
          <w:i/>
          <w:iCs/>
          <w:rtl w:val="0"/>
        </w:rPr>
        <w:t>hóa</w:t>
      </w:r>
      <w:r>
        <w:rPr>
          <w:i/>
          <w:iCs/>
          <w:rtl w:val="0"/>
        </w:rPr>
        <w:t xml:space="preserve">, phân tích </w:t>
      </w:r>
      <w:r>
        <w:rPr>
          <w:i/>
          <w:iCs/>
          <w:rtl w:val="0"/>
        </w:rPr>
        <w:t>để</w:t>
      </w:r>
      <w:r>
        <w:rPr>
          <w:i/>
          <w:iCs/>
          <w:rtl w:val="0"/>
        </w:rPr>
        <w:t xml:space="preserve"> phân loại hàng hóa xuất khẩu, nhập khẩu;</w:t>
      </w:r>
    </w:p>
    <w:p>
      <w:pPr>
        <w:bidi w:val="0"/>
        <w:spacing w:before="120" w:beforeAutospacing="0" w:after="280" w:afterAutospacing="1"/>
        <w:rPr>
          <w:rtl w:val="0"/>
        </w:rPr>
      </w:pPr>
      <w:r>
        <w:rPr>
          <w:i/>
          <w:iCs/>
          <w:rtl w:val="0"/>
        </w:rPr>
        <w:t>Căn cứ Thông tư số 02/2017/</w:t>
      </w:r>
      <w:r>
        <w:rPr>
          <w:i/>
          <w:iCs/>
          <w:rtl w:val="0"/>
        </w:rPr>
        <w:t>TT</w:t>
      </w:r>
      <w:r>
        <w:rPr>
          <w:i/>
          <w:iCs/>
          <w:rtl w:val="0"/>
        </w:rPr>
        <w:t>-VPCP ngày 31 tháng 10 năm 2017 của Văn phòng Chính phủ về hướng dẫn về nghiệp vụ kiểm soát thủ tục hành chính;</w:t>
      </w:r>
    </w:p>
    <w:p>
      <w:pPr>
        <w:bidi w:val="0"/>
        <w:spacing w:before="120" w:beforeAutospacing="0" w:after="280" w:afterAutospacing="1"/>
        <w:rPr>
          <w:rtl w:val="0"/>
        </w:rPr>
      </w:pPr>
      <w:r>
        <w:rPr>
          <w:i/>
          <w:iCs/>
          <w:rtl w:val="0"/>
        </w:rPr>
        <w:t>Theo đề nghị của Cục trưởng Cục Hải quan.</w:t>
      </w:r>
    </w:p>
    <w:p>
      <w:pPr>
        <w:bidi w:val="0"/>
        <w:spacing w:before="120" w:beforeAutospacing="0" w:after="280" w:afterAutospacing="1"/>
        <w:jc w:val="center"/>
        <w:rPr>
          <w:rtl w:val="0"/>
        </w:rPr>
      </w:pPr>
      <w:r>
        <w:rPr>
          <w:b/>
          <w:bCs/>
          <w:sz w:val="22"/>
          <w:rtl w:val="0"/>
        </w:rPr>
        <w:t>QUYẾT ĐỊNH:</w:t>
      </w:r>
    </w:p>
    <w:p>
      <w:pPr>
        <w:bidi w:val="0"/>
        <w:spacing w:before="120" w:beforeAutospacing="0" w:after="280" w:afterAutospacing="1"/>
        <w:rPr>
          <w:rtl w:val="0"/>
        </w:rPr>
      </w:pPr>
      <w:bookmarkStart w:id="2" w:name="dieu_1"/>
      <w:r>
        <w:rPr>
          <w:b/>
          <w:bCs/>
          <w:rtl w:val="0"/>
        </w:rPr>
        <w:t>Điều 1.</w:t>
      </w:r>
      <w:bookmarkEnd w:id="2"/>
      <w:r>
        <w:rPr>
          <w:rtl w:val="0"/>
        </w:rPr>
        <w:t xml:space="preserve"> </w:t>
      </w:r>
      <w:bookmarkStart w:id="3" w:name="dieu_1_name"/>
      <w:r>
        <w:rPr>
          <w:rtl w:val="0"/>
        </w:rPr>
        <w:t>Công bố kèm theo Quyết định này thủ tục hành chính được sửa đổi, bổ sung, bị bãi bỏ trong lĩnh vực hải quan thuộc phạm vi chức năng quản lý của Bộ Tài chính.</w:t>
      </w:r>
      <w:bookmarkEnd w:id="3"/>
    </w:p>
    <w:p>
      <w:pPr>
        <w:bidi w:val="0"/>
        <w:spacing w:before="120" w:beforeAutospacing="0" w:after="280" w:afterAutospacing="1"/>
        <w:rPr>
          <w:rtl w:val="0"/>
        </w:rPr>
      </w:pPr>
      <w:bookmarkStart w:id="4" w:name="dieu_2"/>
      <w:r>
        <w:rPr>
          <w:b/>
          <w:bCs/>
          <w:rtl w:val="0"/>
        </w:rPr>
        <w:t>Điều 2.</w:t>
      </w:r>
      <w:bookmarkEnd w:id="4"/>
      <w:r>
        <w:rPr>
          <w:rtl w:val="0"/>
        </w:rPr>
        <w:t xml:space="preserve"> </w:t>
      </w:r>
      <w:bookmarkStart w:id="5" w:name="dieu_2_name"/>
      <w:r>
        <w:rPr>
          <w:rtl w:val="0"/>
        </w:rPr>
        <w:t>Quyết định này có hiệu lực từ ngày 15 tháng 9 năm 2026.</w:t>
      </w:r>
      <w:bookmarkEnd w:id="5"/>
    </w:p>
    <w:p>
      <w:pPr>
        <w:bidi w:val="0"/>
        <w:spacing w:before="120" w:beforeAutospacing="0" w:after="280" w:afterAutospacing="1"/>
        <w:rPr>
          <w:rtl w:val="0"/>
        </w:rPr>
      </w:pPr>
      <w:r>
        <w:rPr>
          <w:rtl w:val="0"/>
        </w:rPr>
        <w:t xml:space="preserve">Bãi bỏ nội dung công </w:t>
      </w:r>
      <w:r>
        <w:rPr>
          <w:rtl w:val="0"/>
        </w:rPr>
        <w:t>bố</w:t>
      </w:r>
      <w:r>
        <w:rPr>
          <w:rtl w:val="0"/>
        </w:rPr>
        <w:t xml:space="preserve"> thủ tục hành chính tại: STT 22 và 23 mục 2 phần I Quyết định số 344/QĐ-BTC ngày 24/02/2026 của Bộ trưởng Bộ Tài chính về việc công bố thủ tục hành chính được sửa đổi, bổ sung, bị bãi bỏ trong lĩnh vực hải quan thuộc phạm vi chức năng quản lý nhà nước của Bộ Tài chính.</w:t>
      </w:r>
    </w:p>
    <w:p>
      <w:pPr>
        <w:bidi w:val="0"/>
        <w:spacing w:before="120" w:beforeAutospacing="0" w:after="280" w:afterAutospacing="1"/>
        <w:rPr>
          <w:rtl w:val="0"/>
        </w:rPr>
      </w:pPr>
      <w:bookmarkStart w:id="6" w:name="dieu_3"/>
      <w:r>
        <w:rPr>
          <w:b/>
          <w:bCs/>
          <w:rtl w:val="0"/>
        </w:rPr>
        <w:t>Điều 3.</w:t>
      </w:r>
      <w:bookmarkEnd w:id="6"/>
      <w:r>
        <w:rPr>
          <w:rtl w:val="0"/>
        </w:rPr>
        <w:t xml:space="preserve"> </w:t>
      </w:r>
      <w:bookmarkStart w:id="7" w:name="dieu_3_name"/>
      <w:r>
        <w:rPr>
          <w:rtl w:val="0"/>
        </w:rPr>
        <w:t>Chánh Văn phòng Bộ, Vụ trưởng Vụ Pháp chế, Cục trưởng Cục Hải quan, Chi cục trưởng các Chi cục Hải quan khu vực và Thủ trưởng các đơn vị có liên quan chịu trách nhiệm thi hành Quyết định này./.</w:t>
      </w:r>
      <w:bookmarkEnd w:id="7"/>
    </w:p>
    <w:p>
      <w:pPr>
        <w:bidi w:val="0"/>
        <w:spacing w:before="120" w:beforeAutospacing="0" w:after="280" w:afterAutospacing="1"/>
        <w:rPr>
          <w:rtl w:val="0"/>
        </w:rPr>
      </w:pPr>
      <w:r>
        <w:rPr>
          <w:rtl w:val="0"/>
        </w:rPr>
        <w:t> </w:t>
      </w:r>
    </w:p>
    <w:tbl>
      <w:tblPr>
        <w:jc w:val="left"/>
        <w:tblCellMar>
          <w:top w:w="0" w:type="dxa"/>
          <w:left w:w="0" w:type="dxa"/>
          <w:bottom w:w="0" w:type="dxa"/>
          <w:right w:w="0" w:type="dxa"/>
        </w:tblCellMar>
      </w:tblPr>
      <w:tblGrid>
        <w:gridCol w:w="4304"/>
        <w:gridCol w:w="4336"/>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280" w:afterAutospacing="1"/>
              <w:rPr>
                <w:rtl w:val="0"/>
              </w:rPr>
            </w:pPr>
            <w:r>
              <w:rPr>
                <w:b/>
                <w:bCs/>
                <w:i/>
                <w:iCs/>
                <w:rtl w:val="0"/>
              </w:rPr>
              <w:br/>
            </w:r>
            <w:r>
              <w:rPr>
                <w:b/>
                <w:bCs/>
                <w:i/>
                <w:iCs/>
                <w:rtl w:val="0"/>
              </w:rPr>
              <w:t>Nơi nhận:</w:t>
            </w:r>
            <w:r>
              <w:rPr>
                <w:b/>
                <w:bCs/>
                <w:i/>
                <w:iCs/>
                <w:rtl w:val="0"/>
              </w:rPr>
              <w:br/>
            </w:r>
            <w:r>
              <w:rPr>
                <w:sz w:val="16"/>
                <w:rtl w:val="0"/>
              </w:rPr>
              <w:t xml:space="preserve">- Như Điều </w:t>
            </w:r>
            <w:r>
              <w:rPr>
                <w:sz w:val="16"/>
                <w:rtl w:val="0"/>
              </w:rPr>
              <w:t>3;</w:t>
            </w:r>
            <w:r>
              <w:rPr>
                <w:sz w:val="16"/>
                <w:rtl w:val="0"/>
              </w:rPr>
              <w:br/>
            </w:r>
            <w:r>
              <w:rPr>
                <w:sz w:val="16"/>
                <w:rtl w:val="0"/>
              </w:rPr>
              <w:t xml:space="preserve">- </w:t>
            </w:r>
            <w:r>
              <w:rPr>
                <w:sz w:val="16"/>
                <w:rtl w:val="0"/>
              </w:rPr>
              <w:t>Lã</w:t>
            </w:r>
            <w:r>
              <w:rPr>
                <w:sz w:val="16"/>
                <w:rtl w:val="0"/>
              </w:rPr>
              <w:t>nh đạo Bộ (để báo cáo);</w:t>
            </w:r>
            <w:r>
              <w:rPr>
                <w:sz w:val="16"/>
                <w:rtl w:val="0"/>
              </w:rPr>
              <w:br/>
            </w:r>
            <w:r>
              <w:rPr>
                <w:sz w:val="16"/>
                <w:rtl w:val="0"/>
              </w:rPr>
              <w:t>- Bộ Tư pháp (Cục KSTTHC);</w:t>
            </w:r>
            <w:r>
              <w:rPr>
                <w:sz w:val="16"/>
                <w:rtl w:val="0"/>
              </w:rPr>
              <w:br/>
            </w:r>
            <w:r>
              <w:rPr>
                <w:sz w:val="16"/>
                <w:rtl w:val="0"/>
              </w:rPr>
              <w:t>- Văn phòng Bộ (để công khai TTHC);</w:t>
            </w:r>
            <w:r>
              <w:rPr>
                <w:sz w:val="16"/>
                <w:rtl w:val="0"/>
              </w:rPr>
              <w:br/>
            </w:r>
            <w:r>
              <w:rPr>
                <w:sz w:val="16"/>
                <w:rtl w:val="0"/>
              </w:rPr>
              <w:t>- Website Bộ Tài chính;</w:t>
            </w:r>
            <w:r>
              <w:rPr>
                <w:sz w:val="16"/>
                <w:rtl w:val="0"/>
              </w:rPr>
              <w:br/>
            </w:r>
            <w:r>
              <w:rPr>
                <w:sz w:val="16"/>
                <w:rtl w:val="0"/>
              </w:rPr>
              <w:t>- Website Cục Hải quan;</w:t>
            </w:r>
            <w:r>
              <w:rPr>
                <w:sz w:val="16"/>
                <w:rtl w:val="0"/>
              </w:rPr>
              <w:br/>
            </w:r>
            <w:r>
              <w:rPr>
                <w:sz w:val="16"/>
                <w:rtl w:val="0"/>
              </w:rPr>
              <w:t>- Lưu: VT, CHQ (</w:t>
            </w:r>
            <w:r>
              <w:rPr>
                <w:sz w:val="16"/>
                <w:rtl w:val="0"/>
              </w:rPr>
              <w:t>04b</w:t>
            </w:r>
            <w:r>
              <w:rPr>
                <w:sz w:val="16"/>
                <w:rtl w:val="0"/>
              </w:rPr>
              <w:t>)</w:t>
            </w:r>
            <w:r>
              <w:rPr>
                <w:sz w:val="16"/>
                <w:rtl w:val="0"/>
              </w:rPr>
              <w:t xml:space="preserve"> </w:t>
            </w:r>
          </w:p>
          <w:p>
            <w:pPr>
              <w:bidi w:val="0"/>
              <w:spacing w:after="0" w:afterAutospacing="0"/>
              <w:rPr>
                <w:sz w:val="16"/>
                <w:rtl w:val="0"/>
              </w:rPr>
            </w:pP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KT. BỘ TRƯỞNG</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Nguyễn Đức Chi</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8" w:name="chuong_pl"/>
      <w:r>
        <w:rPr>
          <w:b/>
          <w:bCs/>
          <w:sz w:val="22"/>
          <w:rtl w:val="0"/>
        </w:rPr>
        <w:t>DANH MỤC</w:t>
      </w:r>
      <w:bookmarkEnd w:id="8"/>
    </w:p>
    <w:p>
      <w:pPr>
        <w:bidi w:val="0"/>
        <w:spacing w:before="120" w:beforeAutospacing="0" w:after="280" w:afterAutospacing="1"/>
        <w:jc w:val="center"/>
        <w:rPr>
          <w:rtl w:val="0"/>
        </w:rPr>
      </w:pPr>
      <w:bookmarkStart w:id="9" w:name="chuong_pl_name"/>
      <w:r>
        <w:rPr>
          <w:rtl w:val="0"/>
        </w:rPr>
        <w:t>THỦ TỤC HÀNH CHÍNH ĐƯỢC SỬA ĐỔI, BỔ SUNG, BỊ BÃI BỎ LĨNH VỰC HẢI QUAN THUỘC PHẠM VI CHỨC NĂNG QUẢN LÝ CỦA BỘ TÀI CHÍNH</w:t>
      </w:r>
      <w:bookmarkEnd w:id="9"/>
      <w:r>
        <w:rPr>
          <w:rtl w:val="0"/>
        </w:rPr>
        <w:br/>
      </w:r>
      <w:r>
        <w:rPr>
          <w:i/>
          <w:iCs/>
          <w:rtl w:val="0"/>
        </w:rPr>
        <w:t>(Kèm theo Quyết định số 2140/QĐ-BTC ngày 07 tháng 8 năm 2026 của Bộ Tài chính)</w:t>
      </w:r>
    </w:p>
    <w:p>
      <w:pPr>
        <w:bidi w:val="0"/>
        <w:spacing w:before="120" w:beforeAutospacing="0" w:after="280" w:afterAutospacing="1"/>
        <w:rPr>
          <w:rtl w:val="0"/>
        </w:rPr>
      </w:pPr>
      <w:bookmarkStart w:id="10" w:name="chuong_1"/>
      <w:r>
        <w:rPr>
          <w:b/>
          <w:bCs/>
          <w:rtl w:val="0"/>
        </w:rPr>
        <w:t>PHẦN I: DANH MỤC THỦ TỤC HÀNH CHÍNH</w:t>
      </w:r>
      <w:bookmarkEnd w:id="10"/>
    </w:p>
    <w:p>
      <w:pPr>
        <w:bidi w:val="0"/>
        <w:spacing w:before="120" w:beforeAutospacing="0" w:after="280" w:afterAutospacing="1"/>
        <w:rPr>
          <w:rtl w:val="0"/>
        </w:rPr>
      </w:pPr>
      <w:r>
        <w:rPr>
          <w:b/>
          <w:bCs/>
          <w:rtl w:val="0"/>
        </w:rPr>
        <w:t>1. Danh mục TTHC được sửa đổi, bổ sung thuộc phạm vi chức năng quản lý của Bộ Tài chính</w:t>
      </w:r>
    </w:p>
    <w:tbl>
      <w:tblPr>
        <w:tblW w:w="5000" w:type="pct"/>
        <w:jc w:val="left"/>
        <w:tblCellMar>
          <w:top w:w="0" w:type="dxa"/>
          <w:left w:w="0" w:type="dxa"/>
          <w:bottom w:w="0" w:type="dxa"/>
          <w:right w:w="0" w:type="dxa"/>
        </w:tblCellMar>
      </w:tblPr>
      <w:tblGrid>
        <w:gridCol w:w="712"/>
        <w:gridCol w:w="1180"/>
        <w:gridCol w:w="1398"/>
        <w:gridCol w:w="1766"/>
        <w:gridCol w:w="773"/>
        <w:gridCol w:w="1288"/>
        <w:gridCol w:w="1523"/>
      </w:tblGrid>
      <w:tr>
        <w:tblPrEx>
          <w:tblW w:w="5000" w:type="pct"/>
          <w:jc w:val="left"/>
          <w:tblCellMar>
            <w:top w:w="0" w:type="dxa"/>
            <w:left w:w="0" w:type="dxa"/>
            <w:bottom w:w="0" w:type="dxa"/>
            <w:right w:w="0" w:type="dxa"/>
          </w:tblCellMar>
        </w:tblPrEx>
        <w:trPr>
          <w:jc w:val="left"/>
        </w:trPr>
        <w:tc>
          <w:tcPr>
            <w:tcW w:w="412"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68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 hồ sơ TTHC</w:t>
            </w:r>
          </w:p>
        </w:tc>
        <w:tc>
          <w:tcPr>
            <w:tcW w:w="80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thủ tục hành chính</w:t>
            </w:r>
          </w:p>
        </w:tc>
        <w:tc>
          <w:tcPr>
            <w:tcW w:w="102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 xml:space="preserve">Tên VBQPPL quy định </w:t>
            </w:r>
            <w:r>
              <w:rPr>
                <w:b/>
                <w:bCs/>
                <w:rtl w:val="0"/>
              </w:rPr>
              <w:t>nội</w:t>
            </w:r>
            <w:r>
              <w:rPr>
                <w:b/>
                <w:bCs/>
                <w:rtl w:val="0"/>
              </w:rPr>
              <w:t xml:space="preserve"> dung sửa đổi, bổ sung, thay thế</w:t>
            </w:r>
          </w:p>
        </w:tc>
        <w:tc>
          <w:tcPr>
            <w:tcW w:w="44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Lĩnh</w:t>
            </w:r>
            <w:r>
              <w:rPr>
                <w:b/>
                <w:bCs/>
                <w:rtl w:val="0"/>
              </w:rPr>
              <w:t xml:space="preserve"> </w:t>
            </w:r>
            <w:r>
              <w:rPr>
                <w:b/>
                <w:bCs/>
                <w:rtl w:val="0"/>
              </w:rPr>
              <w:t>vực</w:t>
            </w:r>
          </w:p>
        </w:tc>
        <w:tc>
          <w:tcPr>
            <w:tcW w:w="74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Cơ quan giải quyết</w:t>
            </w:r>
          </w:p>
        </w:tc>
        <w:tc>
          <w:tcPr>
            <w:tcW w:w="88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 xml:space="preserve">Số </w:t>
            </w:r>
            <w:r>
              <w:rPr>
                <w:b/>
                <w:bCs/>
                <w:rtl w:val="0"/>
              </w:rPr>
              <w:t>Q</w:t>
            </w:r>
            <w:r>
              <w:rPr>
                <w:b/>
                <w:bCs/>
                <w:rtl w:val="0"/>
              </w:rPr>
              <w:t>Đ đã công bố TTHC được sửa đổi, bổ sung</w:t>
            </w:r>
          </w:p>
        </w:tc>
      </w:tr>
      <w:tr>
        <w:tblPrEx>
          <w:tblW w:w="5000" w:type="pct"/>
          <w:jc w:val="left"/>
          <w:tblCellMar>
            <w:top w:w="0" w:type="dxa"/>
            <w:left w:w="0" w:type="dxa"/>
            <w:bottom w:w="0" w:type="dxa"/>
            <w:right w:w="0" w:type="dxa"/>
          </w:tblCellMar>
        </w:tblPrEx>
        <w:trPr>
          <w:jc w:val="left"/>
        </w:trPr>
        <w:tc>
          <w:tcPr>
            <w:tcW w:w="41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rPr>
                <w:rtl w:val="0"/>
              </w:rPr>
            </w:pPr>
            <w:r>
              <w:rPr>
                <w:rtl w:val="0"/>
              </w:rPr>
              <w:t>1</w:t>
            </w:r>
          </w:p>
          <w:p>
            <w:pPr>
              <w:bidi w:val="0"/>
              <w:spacing w:before="120" w:beforeAutospacing="0" w:after="0" w:afterAutospacing="0"/>
              <w:jc w:val="center"/>
              <w:rPr>
                <w:rtl w:val="0"/>
              </w:rPr>
            </w:pPr>
            <w:r>
              <w:rPr>
                <w:rtl w:val="0"/>
              </w:rPr>
              <w:t> </w:t>
            </w:r>
          </w:p>
        </w:tc>
        <w:tc>
          <w:tcPr>
            <w:tcW w:w="68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1.007738</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xml:space="preserve">Thủ tục phân loại máy liên </w:t>
            </w:r>
            <w:r>
              <w:rPr>
                <w:rtl w:val="0"/>
              </w:rPr>
              <w:t>hợp</w:t>
            </w:r>
            <w:r>
              <w:rPr>
                <w:rtl w:val="0"/>
              </w:rPr>
              <w:t xml:space="preserve"> hoặc tổ hợp máy thuộc các Chương 84,</w:t>
            </w:r>
            <w:r>
              <w:rPr>
                <w:rtl w:val="0"/>
              </w:rPr>
              <w:t xml:space="preserve"> </w:t>
            </w:r>
            <w:r>
              <w:rPr>
                <w:rtl w:val="0"/>
              </w:rPr>
              <w:t xml:space="preserve">Chương 85 và Chương 90 của Danh mục hàng hóa xuất khẩu, nhập khẩu Việt Nam và máy móc, thiết bị ở dạng chưa </w:t>
            </w:r>
            <w:r>
              <w:rPr>
                <w:rtl w:val="0"/>
              </w:rPr>
              <w:t>lắp</w:t>
            </w:r>
            <w:r>
              <w:rPr>
                <w:rtl w:val="0"/>
              </w:rPr>
              <w:t xml:space="preserve"> ráp hoặc tháo rời</w:t>
            </w:r>
          </w:p>
        </w:tc>
        <w:tc>
          <w:tcPr>
            <w:tcW w:w="102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Điều 7, 8, 9 Thông tư số 85/2026/TT-BTC ngày 30/6/2026 của Bộ trưởng Bộ Tài chính quy định phân loại hàng hóa, phân tích để phân loại hàng hóa xuất khẩu, nhập khẩu</w:t>
            </w:r>
          </w:p>
        </w:tc>
        <w:tc>
          <w:tcPr>
            <w:tcW w:w="44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Hải</w:t>
            </w:r>
            <w:r>
              <w:rPr>
                <w:rtl w:val="0"/>
              </w:rPr>
              <w:t xml:space="preserve"> </w:t>
            </w:r>
            <w:r>
              <w:rPr>
                <w:rtl w:val="0"/>
              </w:rPr>
              <w:t>quan</w:t>
            </w:r>
          </w:p>
        </w:tc>
        <w:tc>
          <w:tcPr>
            <w:tcW w:w="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Hải quan cửa khẩu/ ngoài cửa khẩu</w:t>
            </w:r>
          </w:p>
        </w:tc>
        <w:tc>
          <w:tcPr>
            <w:tcW w:w="88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Quyết định số 344/QĐ-BTC ngày 24/02/2026 (STT</w:t>
            </w:r>
            <w:r>
              <w:rPr>
                <w:rtl w:val="0"/>
              </w:rPr>
              <w:t xml:space="preserve"> </w:t>
            </w:r>
            <w:r>
              <w:rPr>
                <w:rtl w:val="0"/>
              </w:rPr>
              <w:t>22 mục 2 phần</w:t>
            </w:r>
            <w:r>
              <w:rPr>
                <w:rtl w:val="0"/>
              </w:rPr>
              <w:t xml:space="preserve"> </w:t>
            </w:r>
            <w:r>
              <w:rPr>
                <w:rtl w:val="0"/>
              </w:rPr>
              <w:t>I)</w:t>
            </w:r>
          </w:p>
        </w:tc>
      </w:tr>
    </w:tbl>
    <w:p>
      <w:pPr>
        <w:bidi w:val="0"/>
        <w:spacing w:before="120" w:beforeAutospacing="0" w:after="280" w:afterAutospacing="1"/>
        <w:rPr>
          <w:rtl w:val="0"/>
        </w:rPr>
      </w:pPr>
      <w:r>
        <w:rPr>
          <w:b/>
          <w:bCs/>
          <w:rtl w:val="0"/>
        </w:rPr>
        <w:t xml:space="preserve">2. Danh mục TTHC bị bãi bỏ thuộc phạm </w:t>
      </w:r>
      <w:r>
        <w:rPr>
          <w:b/>
          <w:bCs/>
          <w:rtl w:val="0"/>
        </w:rPr>
        <w:t>vi</w:t>
      </w:r>
      <w:r>
        <w:rPr>
          <w:b/>
          <w:bCs/>
          <w:rtl w:val="0"/>
        </w:rPr>
        <w:t xml:space="preserve"> chức năng quản lý </w:t>
      </w:r>
      <w:r>
        <w:rPr>
          <w:b/>
          <w:bCs/>
          <w:rtl w:val="0"/>
        </w:rPr>
        <w:t>của</w:t>
      </w:r>
      <w:r>
        <w:rPr>
          <w:b/>
          <w:bCs/>
          <w:rtl w:val="0"/>
        </w:rPr>
        <w:t xml:space="preserve"> Bộ Tài chính</w:t>
      </w:r>
    </w:p>
    <w:tbl>
      <w:tblPr>
        <w:tblW w:w="5000" w:type="pct"/>
        <w:jc w:val="left"/>
        <w:tblCellMar>
          <w:top w:w="0" w:type="dxa"/>
          <w:left w:w="0" w:type="dxa"/>
          <w:bottom w:w="0" w:type="dxa"/>
          <w:right w:w="0" w:type="dxa"/>
        </w:tblCellMar>
      </w:tblPr>
      <w:tblGrid>
        <w:gridCol w:w="700"/>
        <w:gridCol w:w="1170"/>
        <w:gridCol w:w="1390"/>
        <w:gridCol w:w="1742"/>
        <w:gridCol w:w="769"/>
        <w:gridCol w:w="1360"/>
        <w:gridCol w:w="1509"/>
      </w:tblGrid>
      <w:tr>
        <w:tblPrEx>
          <w:tblW w:w="5000" w:type="pct"/>
          <w:jc w:val="left"/>
          <w:tblCellMar>
            <w:top w:w="0" w:type="dxa"/>
            <w:left w:w="0" w:type="dxa"/>
            <w:bottom w:w="0" w:type="dxa"/>
            <w:right w:w="0" w:type="dxa"/>
          </w:tblCellMar>
        </w:tblPrEx>
        <w:trPr>
          <w:jc w:val="left"/>
        </w:trPr>
        <w:tc>
          <w:tcPr>
            <w:tcW w:w="405"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67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 hồ sơ TTHC</w:t>
            </w:r>
          </w:p>
        </w:tc>
        <w:tc>
          <w:tcPr>
            <w:tcW w:w="80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thủ tục hành chính</w:t>
            </w:r>
          </w:p>
        </w:tc>
        <w:tc>
          <w:tcPr>
            <w:tcW w:w="100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VBQPPL quy định nội dung sửa đổi, bổ sung, thay thế</w:t>
            </w:r>
          </w:p>
        </w:tc>
        <w:tc>
          <w:tcPr>
            <w:tcW w:w="44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Lĩnh</w:t>
            </w:r>
            <w:r>
              <w:rPr>
                <w:b/>
                <w:bCs/>
                <w:rtl w:val="0"/>
              </w:rPr>
              <w:t xml:space="preserve"> </w:t>
            </w:r>
            <w:r>
              <w:rPr>
                <w:b/>
                <w:bCs/>
                <w:rtl w:val="0"/>
              </w:rPr>
              <w:t>vực</w:t>
            </w:r>
          </w:p>
        </w:tc>
        <w:tc>
          <w:tcPr>
            <w:tcW w:w="78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Cơ quan giải quyết</w:t>
            </w:r>
          </w:p>
        </w:tc>
        <w:tc>
          <w:tcPr>
            <w:tcW w:w="87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 QĐ đã công bố TTHC được sửa đổi, bổ sung</w:t>
            </w:r>
          </w:p>
        </w:tc>
      </w:tr>
      <w:tr>
        <w:tblPrEx>
          <w:tblW w:w="5000" w:type="pct"/>
          <w:jc w:val="left"/>
          <w:tblCellMar>
            <w:top w:w="0" w:type="dxa"/>
            <w:left w:w="0" w:type="dxa"/>
            <w:bottom w:w="0" w:type="dxa"/>
            <w:right w:w="0" w:type="dxa"/>
          </w:tblCellMar>
        </w:tblPrEx>
        <w:trPr>
          <w:jc w:val="left"/>
        </w:trPr>
        <w:tc>
          <w:tcPr>
            <w:tcW w:w="4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1</w:t>
            </w:r>
          </w:p>
        </w:tc>
        <w:tc>
          <w:tcPr>
            <w:tcW w:w="6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1.007739</w:t>
            </w:r>
          </w:p>
        </w:tc>
        <w:tc>
          <w:tcPr>
            <w:tcW w:w="80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Thủ tục phân loại máy móc, thiết bị nguyên chiếc ở dạng tháo rời</w:t>
            </w:r>
          </w:p>
        </w:tc>
        <w:tc>
          <w:tcPr>
            <w:tcW w:w="100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Điều 7, 8, 9 Thông tư số 85/2026/TT- BTC ngày 30/6/2026 của Bộ trưởng Bộ Tài chính quy định phân loại hàng hóa, phân tích để phân loại hàng hóa xuất khẩu, nhập khẩu</w:t>
            </w:r>
          </w:p>
        </w:tc>
        <w:tc>
          <w:tcPr>
            <w:tcW w:w="4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Hải</w:t>
            </w:r>
            <w:r>
              <w:rPr>
                <w:rtl w:val="0"/>
              </w:rPr>
              <w:t xml:space="preserve"> </w:t>
            </w:r>
            <w:r>
              <w:rPr>
                <w:rtl w:val="0"/>
              </w:rPr>
              <w:t>quan</w:t>
            </w:r>
          </w:p>
        </w:tc>
        <w:tc>
          <w:tcPr>
            <w:tcW w:w="78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Hải quan cửa</w:t>
            </w:r>
            <w:r>
              <w:rPr>
                <w:rtl w:val="0"/>
              </w:rPr>
              <w:t xml:space="preserve"> </w:t>
            </w:r>
            <w:r>
              <w:rPr>
                <w:rtl w:val="0"/>
              </w:rPr>
              <w:t>khẩu/n</w:t>
            </w:r>
            <w:r>
              <w:rPr>
                <w:rtl w:val="0"/>
              </w:rPr>
              <w:t>g</w:t>
            </w:r>
            <w:r>
              <w:rPr>
                <w:rtl w:val="0"/>
              </w:rPr>
              <w:t>oài cửa khẩu</w:t>
            </w:r>
          </w:p>
        </w:tc>
        <w:tc>
          <w:tcPr>
            <w:tcW w:w="8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Quyết định số 344/QĐ-BTC ngày 24/02/2026 (STT</w:t>
            </w:r>
            <w:r>
              <w:rPr>
                <w:rtl w:val="0"/>
              </w:rPr>
              <w:t xml:space="preserve"> </w:t>
            </w:r>
            <w:r>
              <w:rPr>
                <w:rtl w:val="0"/>
              </w:rPr>
              <w:t>23 m</w:t>
            </w:r>
            <w:r>
              <w:rPr>
                <w:rtl w:val="0"/>
              </w:rPr>
              <w:t>ụ</w:t>
            </w:r>
            <w:r>
              <w:rPr>
                <w:rtl w:val="0"/>
              </w:rPr>
              <w:t>c 2 phần</w:t>
            </w:r>
            <w:r>
              <w:rPr>
                <w:rtl w:val="0"/>
              </w:rPr>
              <w:t xml:space="preserve"> </w:t>
            </w:r>
            <w:r>
              <w:rPr>
                <w:rtl w:val="0"/>
              </w:rPr>
              <w:t>I)</w:t>
            </w:r>
          </w:p>
        </w:tc>
      </w:tr>
    </w:tbl>
    <w:p>
      <w:pPr>
        <w:bidi w:val="0"/>
        <w:spacing w:before="120" w:beforeAutospacing="0" w:after="280" w:afterAutospacing="1"/>
        <w:rPr>
          <w:rtl w:val="0"/>
        </w:rPr>
      </w:pPr>
      <w:bookmarkStart w:id="11" w:name="chuong_2"/>
      <w:r>
        <w:rPr>
          <w:b/>
          <w:bCs/>
          <w:rtl w:val="0"/>
        </w:rPr>
        <w:t>PHẦN II: NỘI DUNG CỤ THỂ CỦA TỪNG THỦ TỤC HÀNH CHÍNH ĐƯỢC SỬA ĐỔI, BỔ SUNG THUỘC PHẠM VI CHỨC NĂNG QUẢN LÝ CỦA BỘ TÀI CHÍNH</w:t>
      </w:r>
      <w:bookmarkEnd w:id="11"/>
      <w:r>
        <w:rPr>
          <w:b/>
          <w:bCs/>
          <w:rtl w:val="0"/>
        </w:rPr>
        <w:t xml:space="preserve"> </w:t>
      </w:r>
    </w:p>
    <w:p>
      <w:pPr>
        <w:bidi w:val="0"/>
        <w:spacing w:before="120" w:beforeAutospacing="0" w:after="280" w:afterAutospacing="1"/>
        <w:rPr>
          <w:rtl w:val="0"/>
        </w:rPr>
      </w:pPr>
      <w:bookmarkStart w:id="12" w:name="dieu_1_1"/>
      <w:r>
        <w:rPr>
          <w:b/>
          <w:bCs/>
          <w:rtl w:val="0"/>
        </w:rPr>
        <w:t xml:space="preserve">1. Thủ tục phân loại máy liên hợp hoặc tổ hợp máy thuộc các Chương 84, Chương 85 và Chương 90 của Danh mục hàng hóa xuất khẩu, nhập khẩu Việt Nam và </w:t>
      </w:r>
      <w:r>
        <w:rPr>
          <w:b/>
          <w:bCs/>
          <w:i/>
          <w:iCs/>
          <w:rtl w:val="0"/>
        </w:rPr>
        <w:t>máy móc, thiết bị ở dạng chưa lắp ráp hoặc tháo rời</w:t>
      </w:r>
      <w:bookmarkEnd w:id="12"/>
    </w:p>
    <w:p>
      <w:pPr>
        <w:bidi w:val="0"/>
        <w:spacing w:before="120" w:beforeAutospacing="0" w:after="280" w:afterAutospacing="1"/>
        <w:rPr>
          <w:rtl w:val="0"/>
        </w:rPr>
      </w:pPr>
      <w:r>
        <w:rPr>
          <w:b/>
          <w:bCs/>
          <w:rtl w:val="0"/>
        </w:rPr>
        <w:t>1.1. Trình tự thực hiện:</w:t>
      </w:r>
    </w:p>
    <w:p>
      <w:pPr>
        <w:bidi w:val="0"/>
        <w:spacing w:before="120" w:beforeAutospacing="0" w:after="280" w:afterAutospacing="1"/>
        <w:rPr>
          <w:rtl w:val="0"/>
        </w:rPr>
      </w:pPr>
      <w:r>
        <w:rPr>
          <w:b/>
          <w:bCs/>
          <w:i/>
          <w:iCs/>
          <w:rtl w:val="0"/>
        </w:rPr>
        <w:t>- Bước 1:</w:t>
      </w:r>
      <w:r>
        <w:rPr>
          <w:rtl w:val="0"/>
        </w:rPr>
        <w:t xml:space="preserve"> </w:t>
      </w:r>
      <w:r>
        <w:rPr>
          <w:i/>
          <w:iCs/>
          <w:rtl w:val="0"/>
        </w:rPr>
        <w:t>Người khai hải quan nộp hồ sơ đăng ký Danh mục trước thời điểm đăng ký tờ khai hải quan nhập khẩu lô hàng đầu tiên tại cơ quan hải quan nơi thuận tiện nhất. Người khai hải quan thực hiện khai các chỉ tiêu thông tin thông qua Hệ thống xử lý dữ liệu điện tử hải quan, trường hợp Hệ thống chưa có chức năng tiếp nhận chỉ tiêu thông tin thì nộp bản scan có xác nhận bằng chữ ký số các chứng từ thuộc hồ sơ hoặc gửi hồ sơ trực tiếp đến cơ quan hải quan.</w:t>
      </w:r>
    </w:p>
    <w:p>
      <w:pPr>
        <w:bidi w:val="0"/>
        <w:spacing w:before="120" w:beforeAutospacing="0" w:after="280" w:afterAutospacing="1"/>
        <w:rPr>
          <w:rtl w:val="0"/>
        </w:rPr>
      </w:pPr>
      <w:r>
        <w:rPr>
          <w:i/>
          <w:iCs/>
          <w:rtl w:val="0"/>
        </w:rPr>
        <w:t xml:space="preserve">Trường hợp Danh mục đã đăng ký nhưng người khai hải quan cần sửa đổi, bổ sung thì người khai hải quan nộp Danh mục và Phiếu theo dõi trừ lùi sửa đổi, bổ sung cho cơ quan hải quan nơi người khai </w:t>
      </w:r>
      <w:r>
        <w:rPr>
          <w:i/>
          <w:iCs/>
          <w:rtl w:val="0"/>
        </w:rPr>
        <w:t>hải</w:t>
      </w:r>
      <w:r>
        <w:rPr>
          <w:i/>
          <w:iCs/>
          <w:rtl w:val="0"/>
        </w:rPr>
        <w:t xml:space="preserve"> quan đăng ký Danh mục trước thời điểm đăng ký tờ khai hải quan nhập </w:t>
      </w:r>
      <w:r>
        <w:rPr>
          <w:i/>
          <w:iCs/>
          <w:rtl w:val="0"/>
        </w:rPr>
        <w:t>khẩu</w:t>
      </w:r>
      <w:r>
        <w:rPr>
          <w:i/>
          <w:iCs/>
          <w:rtl w:val="0"/>
        </w:rPr>
        <w:t xml:space="preserve"> lô hàng đầu tiên hoặc trước thời</w:t>
      </w:r>
      <w:r>
        <w:rPr>
          <w:i/>
          <w:iCs/>
          <w:rtl w:val="0"/>
        </w:rPr>
        <w:t xml:space="preserve"> điểm</w:t>
      </w:r>
      <w:r>
        <w:rPr>
          <w:i/>
          <w:iCs/>
          <w:rtl w:val="0"/>
        </w:rPr>
        <w:t xml:space="preserve"> đăng ký tờ khai hải quan nhập khẩu lô hàng tiếp theo có sửa đổi, bổ sung Danh mục.</w:t>
      </w:r>
    </w:p>
    <w:p>
      <w:pPr>
        <w:bidi w:val="0"/>
        <w:spacing w:before="120" w:beforeAutospacing="0" w:after="280" w:afterAutospacing="1"/>
        <w:rPr>
          <w:rtl w:val="0"/>
        </w:rPr>
      </w:pPr>
      <w:r>
        <w:rPr>
          <w:i/>
          <w:iCs/>
          <w:rtl w:val="0"/>
        </w:rPr>
        <w:t xml:space="preserve">Trường hợp người khai hải quan mất Danh mục thì có văn bản đề nghị cơ quan hải quan nơi đăng ký Danh mục cấp lại Danh mục. Trường hợp mất Phiếu theo </w:t>
      </w:r>
      <w:r>
        <w:rPr>
          <w:i/>
          <w:iCs/>
          <w:rtl w:val="0"/>
        </w:rPr>
        <w:t>dõi</w:t>
      </w:r>
      <w:r>
        <w:rPr>
          <w:i/>
          <w:iCs/>
          <w:rtl w:val="0"/>
        </w:rPr>
        <w:t xml:space="preserve"> trừ lùi thì người khai hải quan lập Phi</w:t>
      </w:r>
      <w:r>
        <w:rPr>
          <w:i/>
          <w:iCs/>
          <w:rtl w:val="0"/>
        </w:rPr>
        <w:t>ế</w:t>
      </w:r>
      <w:r>
        <w:rPr>
          <w:i/>
          <w:iCs/>
          <w:rtl w:val="0"/>
        </w:rPr>
        <w:t xml:space="preserve">u theo dõi trừ lùi mới trong đó tự kê khai và chịu trách nhiệm trước pháp luật về </w:t>
      </w:r>
      <w:r>
        <w:rPr>
          <w:i/>
          <w:iCs/>
          <w:rtl w:val="0"/>
        </w:rPr>
        <w:t>số</w:t>
      </w:r>
      <w:r>
        <w:rPr>
          <w:i/>
          <w:iCs/>
          <w:rtl w:val="0"/>
        </w:rPr>
        <w:t xml:space="preserve"> tờ khai và số lượng m</w:t>
      </w:r>
      <w:r>
        <w:rPr>
          <w:i/>
          <w:iCs/>
          <w:rtl w:val="0"/>
        </w:rPr>
        <w:t>á</w:t>
      </w:r>
      <w:r>
        <w:rPr>
          <w:i/>
          <w:iCs/>
          <w:rtl w:val="0"/>
        </w:rPr>
        <w:t xml:space="preserve">y móc, thiết bị hoặc chi tiết, linh kiện trong Danh mục đã nhập </w:t>
      </w:r>
      <w:r>
        <w:rPr>
          <w:i/>
          <w:iCs/>
          <w:rtl w:val="0"/>
        </w:rPr>
        <w:t>khẩu</w:t>
      </w:r>
      <w:r>
        <w:rPr>
          <w:i/>
          <w:iCs/>
          <w:rtl w:val="0"/>
        </w:rPr>
        <w:t xml:space="preserve"> gửi cơ quan hải quan nơi làm thủ tục nhập </w:t>
      </w:r>
      <w:r>
        <w:rPr>
          <w:i/>
          <w:iCs/>
          <w:rtl w:val="0"/>
        </w:rPr>
        <w:t>khẩu</w:t>
      </w:r>
      <w:r>
        <w:rPr>
          <w:i/>
          <w:iCs/>
          <w:rtl w:val="0"/>
        </w:rPr>
        <w:t xml:space="preserve"> lô hàng tiếp theo.</w:t>
      </w:r>
    </w:p>
    <w:p>
      <w:pPr>
        <w:bidi w:val="0"/>
        <w:spacing w:before="120" w:beforeAutospacing="0" w:after="280" w:afterAutospacing="1"/>
        <w:rPr>
          <w:rtl w:val="0"/>
        </w:rPr>
      </w:pPr>
      <w:r>
        <w:rPr>
          <w:b/>
          <w:bCs/>
          <w:i/>
          <w:iCs/>
          <w:rtl w:val="0"/>
        </w:rPr>
        <w:t>- Bước 2:</w:t>
      </w:r>
      <w:r>
        <w:rPr>
          <w:i/>
          <w:iCs/>
          <w:rtl w:val="0"/>
        </w:rPr>
        <w:t xml:space="preserve"> Cơ quan hải quan thực hiện tiếp nhận và kiểm tra hồ sơ đăng ký Danh mục hoặc Danh mục sửa đổi, bổ sung do người khai hải quan nộp. Trường hợp hồ sơ </w:t>
      </w:r>
      <w:r>
        <w:rPr>
          <w:i/>
          <w:iCs/>
          <w:rtl w:val="0"/>
        </w:rPr>
        <w:t>đăng</w:t>
      </w:r>
      <w:r>
        <w:rPr>
          <w:i/>
          <w:iCs/>
          <w:rtl w:val="0"/>
        </w:rPr>
        <w:t xml:space="preserve"> ký Danh mục hoặc hồ sơ </w:t>
      </w:r>
      <w:r>
        <w:rPr>
          <w:i/>
          <w:iCs/>
          <w:rtl w:val="0"/>
        </w:rPr>
        <w:t>đăng</w:t>
      </w:r>
      <w:r>
        <w:rPr>
          <w:i/>
          <w:iCs/>
          <w:rtl w:val="0"/>
        </w:rPr>
        <w:t xml:space="preserve"> ký sửa đổi, bổ sung Danh mục đúng quy định thì trong thời hạn không qu</w:t>
      </w:r>
      <w:r>
        <w:rPr>
          <w:i/>
          <w:iCs/>
          <w:rtl w:val="0"/>
        </w:rPr>
        <w:t>á</w:t>
      </w:r>
      <w:r>
        <w:rPr>
          <w:i/>
          <w:iCs/>
          <w:rtl w:val="0"/>
        </w:rPr>
        <w:t xml:space="preserve"> 03 ngày làm việc, cơ quan hải quan xác nhận Danh mục và Phi</w:t>
      </w:r>
      <w:r>
        <w:rPr>
          <w:i/>
          <w:iCs/>
          <w:rtl w:val="0"/>
        </w:rPr>
        <w:t>ế</w:t>
      </w:r>
      <w:r>
        <w:rPr>
          <w:i/>
          <w:iCs/>
          <w:rtl w:val="0"/>
        </w:rPr>
        <w:t>u theo dõi trừ lùi, lưu 01 bản chính Danh mục, giao cho người khai hải quan 01 bản chính Danh mục kèm 01 bản chính Phiếu theo dõi trừ lùi.</w:t>
      </w:r>
    </w:p>
    <w:p>
      <w:pPr>
        <w:bidi w:val="0"/>
        <w:spacing w:before="120" w:beforeAutospacing="0" w:after="280" w:afterAutospacing="1"/>
        <w:rPr>
          <w:rtl w:val="0"/>
        </w:rPr>
      </w:pPr>
      <w:r>
        <w:rPr>
          <w:i/>
          <w:iCs/>
          <w:rtl w:val="0"/>
        </w:rPr>
        <w:t xml:space="preserve">Trường hợp mất Danh mục, cơ quan hải quan nơi người khai hải quan đăng ký Danh mục thực hiện kiểm tra và </w:t>
      </w:r>
      <w:r>
        <w:rPr>
          <w:i/>
          <w:iCs/>
          <w:rtl w:val="0"/>
        </w:rPr>
        <w:t>cấp</w:t>
      </w:r>
      <w:r>
        <w:rPr>
          <w:i/>
          <w:iCs/>
          <w:rtl w:val="0"/>
        </w:rPr>
        <w:t xml:space="preserve"> lại Danh mục trong thời hạn không quá 03 ngày làm việc kể từ ngày nhận được văn bản đề nghị; cơ quan </w:t>
      </w:r>
      <w:r>
        <w:rPr>
          <w:i/>
          <w:iCs/>
          <w:rtl w:val="0"/>
        </w:rPr>
        <w:t>hải</w:t>
      </w:r>
      <w:r>
        <w:rPr>
          <w:i/>
          <w:iCs/>
          <w:rtl w:val="0"/>
        </w:rPr>
        <w:t xml:space="preserve"> quan nơi làm thủ tục nhập khẩu lô hàng tiếp theo tiếp nhận và kiểm tra các nội dung tự kê khai trên Phiếu theo dõi trừ </w:t>
      </w:r>
      <w:r>
        <w:rPr>
          <w:i/>
          <w:iCs/>
          <w:rtl w:val="0"/>
        </w:rPr>
        <w:t>lùi</w:t>
      </w:r>
      <w:r>
        <w:rPr>
          <w:i/>
          <w:iCs/>
          <w:rtl w:val="0"/>
        </w:rPr>
        <w:t xml:space="preserve"> mới do người khai h</w:t>
      </w:r>
      <w:r>
        <w:rPr>
          <w:i/>
          <w:iCs/>
          <w:rtl w:val="0"/>
        </w:rPr>
        <w:t>ả</w:t>
      </w:r>
      <w:r>
        <w:rPr>
          <w:i/>
          <w:iCs/>
          <w:rtl w:val="0"/>
        </w:rPr>
        <w:t xml:space="preserve">i quan lập, đối chiếu với các thông tin trên hệ thống của cơ quan hải quan và xác nhận Phiếu theo </w:t>
      </w:r>
      <w:r>
        <w:rPr>
          <w:i/>
          <w:iCs/>
          <w:rtl w:val="0"/>
        </w:rPr>
        <w:t>dõi</w:t>
      </w:r>
      <w:r>
        <w:rPr>
          <w:i/>
          <w:iCs/>
          <w:rtl w:val="0"/>
        </w:rPr>
        <w:t xml:space="preserve"> trừ lùi các m</w:t>
      </w:r>
      <w:r>
        <w:rPr>
          <w:i/>
          <w:iCs/>
          <w:rtl w:val="0"/>
        </w:rPr>
        <w:t>á</w:t>
      </w:r>
      <w:r>
        <w:rPr>
          <w:i/>
          <w:iCs/>
          <w:rtl w:val="0"/>
        </w:rPr>
        <w:t xml:space="preserve">y móc, thiết bị hoặc chi tiết, linh kiện chưa nhập </w:t>
      </w:r>
      <w:r>
        <w:rPr>
          <w:i/>
          <w:iCs/>
          <w:rtl w:val="0"/>
        </w:rPr>
        <w:t>khẩu</w:t>
      </w:r>
      <w:r>
        <w:rPr>
          <w:i/>
          <w:iCs/>
          <w:rtl w:val="0"/>
        </w:rPr>
        <w:t>.</w:t>
      </w:r>
    </w:p>
    <w:p>
      <w:pPr>
        <w:bidi w:val="0"/>
        <w:spacing w:before="120" w:beforeAutospacing="0" w:after="280" w:afterAutospacing="1"/>
        <w:rPr>
          <w:rtl w:val="0"/>
        </w:rPr>
      </w:pPr>
      <w:r>
        <w:rPr>
          <w:b/>
          <w:bCs/>
          <w:i/>
          <w:iCs/>
          <w:rtl w:val="0"/>
        </w:rPr>
        <w:t>- Bước 3:</w:t>
      </w:r>
      <w:r>
        <w:rPr>
          <w:i/>
          <w:iCs/>
          <w:rtl w:val="0"/>
        </w:rPr>
        <w:t xml:space="preserve"> Khi làm thủ tục nhập </w:t>
      </w:r>
      <w:r>
        <w:rPr>
          <w:i/>
          <w:iCs/>
          <w:rtl w:val="0"/>
        </w:rPr>
        <w:t>khẩu</w:t>
      </w:r>
      <w:r>
        <w:rPr>
          <w:i/>
          <w:iCs/>
          <w:rtl w:val="0"/>
        </w:rPr>
        <w:t>, n</w:t>
      </w:r>
      <w:r>
        <w:rPr>
          <w:i/>
          <w:iCs/>
          <w:rtl w:val="0"/>
        </w:rPr>
        <w:t>g</w:t>
      </w:r>
      <w:r>
        <w:rPr>
          <w:i/>
          <w:iCs/>
          <w:rtl w:val="0"/>
        </w:rPr>
        <w:t xml:space="preserve">oài thủ tục hải quan theo quy định, cơ quan hải quan nơi làm thủ tục nhập </w:t>
      </w:r>
      <w:r>
        <w:rPr>
          <w:i/>
          <w:iCs/>
          <w:rtl w:val="0"/>
        </w:rPr>
        <w:t>khẩu</w:t>
      </w:r>
      <w:r>
        <w:rPr>
          <w:i/>
          <w:iCs/>
          <w:rtl w:val="0"/>
        </w:rPr>
        <w:t xml:space="preserve"> căn cứ hồ sơ hải quan, kiểm tra, đối chiếu với Danh mục đã đăng ký, Phiếu theo dõi trừ lùi </w:t>
      </w:r>
      <w:r>
        <w:rPr>
          <w:i/>
          <w:iCs/>
          <w:rtl w:val="0"/>
        </w:rPr>
        <w:t>để</w:t>
      </w:r>
      <w:r>
        <w:rPr>
          <w:i/>
          <w:iCs/>
          <w:rtl w:val="0"/>
        </w:rPr>
        <w:t xml:space="preserve"> thực hiện phân loại và trừ lùi những máy móc, thiết bị hoặc chi tiết, linh kiện đã thực tế nhập khẩu và xác nhận số lượng hàng hóa đã trừ lùi, lưu 01 bản chụp Danh mục và 01 bản chụp Phiếu theo dõi trừ lùi đã thực hiện trừ lùi vào hồ sơ hải quan.</w:t>
      </w:r>
    </w:p>
    <w:p>
      <w:pPr>
        <w:bidi w:val="0"/>
        <w:spacing w:before="120" w:beforeAutospacing="0" w:after="280" w:afterAutospacing="1"/>
        <w:rPr>
          <w:rtl w:val="0"/>
        </w:rPr>
      </w:pPr>
      <w:r>
        <w:rPr>
          <w:i/>
          <w:iCs/>
          <w:rtl w:val="0"/>
        </w:rPr>
        <w:t xml:space="preserve">Trường hợp người khai hải quan làm thủ tục nhập </w:t>
      </w:r>
      <w:r>
        <w:rPr>
          <w:i/>
          <w:iCs/>
          <w:rtl w:val="0"/>
        </w:rPr>
        <w:t>khẩu</w:t>
      </w:r>
      <w:r>
        <w:rPr>
          <w:i/>
          <w:iCs/>
          <w:rtl w:val="0"/>
        </w:rPr>
        <w:t xml:space="preserve"> tại cơ quan hải quan </w:t>
      </w:r>
      <w:r>
        <w:rPr>
          <w:i/>
          <w:iCs/>
          <w:rtl w:val="0"/>
        </w:rPr>
        <w:t>khác</w:t>
      </w:r>
      <w:r>
        <w:rPr>
          <w:i/>
          <w:iCs/>
          <w:rtl w:val="0"/>
        </w:rPr>
        <w:t xml:space="preserve"> với cơ quan hải quan nơi đăng ký Danh mục thì cơ quan </w:t>
      </w:r>
      <w:r>
        <w:rPr>
          <w:i/>
          <w:iCs/>
          <w:rtl w:val="0"/>
        </w:rPr>
        <w:t>hải</w:t>
      </w:r>
      <w:r>
        <w:rPr>
          <w:i/>
          <w:iCs/>
          <w:rtl w:val="0"/>
        </w:rPr>
        <w:t xml:space="preserve"> quan nơi làm thủ tục nhập </w:t>
      </w:r>
      <w:r>
        <w:rPr>
          <w:i/>
          <w:iCs/>
          <w:rtl w:val="0"/>
        </w:rPr>
        <w:t>khẩu</w:t>
      </w:r>
      <w:r>
        <w:rPr>
          <w:i/>
          <w:iCs/>
          <w:rtl w:val="0"/>
        </w:rPr>
        <w:t xml:space="preserve"> tiếp nhận 01 bản </w:t>
      </w:r>
      <w:r>
        <w:rPr>
          <w:i/>
          <w:iCs/>
          <w:rtl w:val="0"/>
        </w:rPr>
        <w:t>chính</w:t>
      </w:r>
      <w:r>
        <w:rPr>
          <w:i/>
          <w:iCs/>
          <w:rtl w:val="0"/>
        </w:rPr>
        <w:t xml:space="preserve"> Danh mục kèm Phiếu theo dõi trừ lùi do người khai hải quan xuất trình và thực hiện như trên.</w:t>
      </w:r>
    </w:p>
    <w:p>
      <w:pPr>
        <w:bidi w:val="0"/>
        <w:spacing w:before="120" w:beforeAutospacing="0" w:after="280" w:afterAutospacing="1"/>
        <w:rPr>
          <w:rtl w:val="0"/>
        </w:rPr>
      </w:pPr>
      <w:r>
        <w:rPr>
          <w:i/>
          <w:iCs/>
          <w:rtl w:val="0"/>
        </w:rPr>
        <w:t>Hết</w:t>
      </w:r>
      <w:r>
        <w:rPr>
          <w:i/>
          <w:iCs/>
          <w:rtl w:val="0"/>
        </w:rPr>
        <w:t xml:space="preserve"> lượng hàng hóa nhập </w:t>
      </w:r>
      <w:r>
        <w:rPr>
          <w:i/>
          <w:iCs/>
          <w:rtl w:val="0"/>
        </w:rPr>
        <w:t>khẩu</w:t>
      </w:r>
      <w:r>
        <w:rPr>
          <w:i/>
          <w:iCs/>
          <w:rtl w:val="0"/>
        </w:rPr>
        <w:t xml:space="preserve">, cơ quan hải quan nơi làm thủ tục cho lô hàng cuối cùng xác nhận “đã nhập hết hàng </w:t>
      </w:r>
      <w:r>
        <w:rPr>
          <w:i/>
          <w:iCs/>
          <w:rtl w:val="0"/>
        </w:rPr>
        <w:t>hóa</w:t>
      </w:r>
      <w:r>
        <w:rPr>
          <w:i/>
          <w:iCs/>
          <w:rtl w:val="0"/>
        </w:rPr>
        <w:t xml:space="preserve"> theo danh mục số....” lên Phiếu theo dõi trừ lùi, lưu 01 bản chính, </w:t>
      </w:r>
      <w:r>
        <w:rPr>
          <w:i/>
          <w:iCs/>
          <w:rtl w:val="0"/>
        </w:rPr>
        <w:t>chuyển</w:t>
      </w:r>
      <w:r>
        <w:rPr>
          <w:i/>
          <w:iCs/>
          <w:rtl w:val="0"/>
        </w:rPr>
        <w:t xml:space="preserve"> cho người khai hải quan 01 bản chụp. Trường hợp cơ quan hải quan nơi làm thủ tục cho lô hàng cuối </w:t>
      </w:r>
      <w:r>
        <w:rPr>
          <w:i/>
          <w:iCs/>
          <w:rtl w:val="0"/>
        </w:rPr>
        <w:t>cùng</w:t>
      </w:r>
      <w:r>
        <w:rPr>
          <w:i/>
          <w:iCs/>
          <w:rtl w:val="0"/>
        </w:rPr>
        <w:t xml:space="preserve"> không phải là nơi </w:t>
      </w:r>
      <w:r>
        <w:rPr>
          <w:i/>
          <w:iCs/>
          <w:rtl w:val="0"/>
        </w:rPr>
        <w:t>cấp Phiếu</w:t>
      </w:r>
      <w:r>
        <w:rPr>
          <w:i/>
          <w:iCs/>
          <w:rtl w:val="0"/>
        </w:rPr>
        <w:t xml:space="preserve"> theo dõi trừ </w:t>
      </w:r>
      <w:r>
        <w:rPr>
          <w:i/>
          <w:iCs/>
          <w:rtl w:val="0"/>
        </w:rPr>
        <w:t>lùi</w:t>
      </w:r>
      <w:r>
        <w:rPr>
          <w:i/>
          <w:iCs/>
          <w:rtl w:val="0"/>
        </w:rPr>
        <w:t xml:space="preserve"> thì lưu 01 bản chụp và gửi 01 bản chính đ</w:t>
      </w:r>
      <w:r>
        <w:rPr>
          <w:i/>
          <w:iCs/>
          <w:rtl w:val="0"/>
        </w:rPr>
        <w:t>ế</w:t>
      </w:r>
      <w:r>
        <w:rPr>
          <w:i/>
          <w:iCs/>
          <w:rtl w:val="0"/>
        </w:rPr>
        <w:t>n cơ quan hải quan nơi cấp Phiếu theo dõi trừ lùi.</w:t>
      </w:r>
    </w:p>
    <w:p>
      <w:pPr>
        <w:bidi w:val="0"/>
        <w:spacing w:before="120" w:beforeAutospacing="0" w:after="280" w:afterAutospacing="1"/>
        <w:rPr>
          <w:rtl w:val="0"/>
        </w:rPr>
      </w:pPr>
      <w:r>
        <w:rPr>
          <w:b/>
          <w:bCs/>
          <w:rtl w:val="0"/>
        </w:rPr>
        <w:t>1.2. Cách thức thực hiện:</w:t>
      </w:r>
      <w:r>
        <w:rPr>
          <w:rtl w:val="0"/>
        </w:rPr>
        <w:t xml:space="preserve"> Trực tuyến hoặc nộp trực tiếp tại cơ quan hải quan</w:t>
      </w:r>
    </w:p>
    <w:p>
      <w:pPr>
        <w:bidi w:val="0"/>
        <w:spacing w:before="120" w:beforeAutospacing="0" w:after="280" w:afterAutospacing="1"/>
        <w:rPr>
          <w:rtl w:val="0"/>
        </w:rPr>
      </w:pPr>
      <w:r>
        <w:rPr>
          <w:b/>
          <w:bCs/>
          <w:rtl w:val="0"/>
        </w:rPr>
        <w:t>1.3. Thành phần, số lượng hồ sơ:</w:t>
      </w:r>
    </w:p>
    <w:p>
      <w:pPr>
        <w:bidi w:val="0"/>
        <w:spacing w:before="120" w:beforeAutospacing="0" w:after="280" w:afterAutospacing="1"/>
        <w:rPr>
          <w:rtl w:val="0"/>
        </w:rPr>
      </w:pPr>
      <w:r>
        <w:rPr>
          <w:i/>
          <w:iCs/>
          <w:rtl w:val="0"/>
        </w:rPr>
        <w:t>- Danh mục máy móc, thiết bị; các chi tiết, linh kiện rời của m</w:t>
      </w:r>
      <w:r>
        <w:rPr>
          <w:i/>
          <w:iCs/>
          <w:rtl w:val="0"/>
        </w:rPr>
        <w:t>á</w:t>
      </w:r>
      <w:r>
        <w:rPr>
          <w:i/>
          <w:iCs/>
          <w:rtl w:val="0"/>
        </w:rPr>
        <w:t>y móc, thiết bị;</w:t>
      </w:r>
    </w:p>
    <w:p>
      <w:pPr>
        <w:bidi w:val="0"/>
        <w:spacing w:before="120" w:beforeAutospacing="0" w:after="280" w:afterAutospacing="1"/>
        <w:rPr>
          <w:rtl w:val="0"/>
        </w:rPr>
      </w:pPr>
      <w:r>
        <w:rPr>
          <w:i/>
          <w:iCs/>
          <w:rtl w:val="0"/>
        </w:rPr>
        <w:t xml:space="preserve">- Phiếu theo </w:t>
      </w:r>
      <w:r>
        <w:rPr>
          <w:i/>
          <w:iCs/>
          <w:rtl w:val="0"/>
        </w:rPr>
        <w:t>dõi</w:t>
      </w:r>
      <w:r>
        <w:rPr>
          <w:i/>
          <w:iCs/>
          <w:rtl w:val="0"/>
        </w:rPr>
        <w:t xml:space="preserve"> trừ </w:t>
      </w:r>
      <w:r>
        <w:rPr>
          <w:i/>
          <w:iCs/>
          <w:rtl w:val="0"/>
        </w:rPr>
        <w:t>lùi</w:t>
      </w:r>
      <w:r>
        <w:rPr>
          <w:i/>
          <w:iCs/>
          <w:rtl w:val="0"/>
        </w:rPr>
        <w:t>.</w:t>
      </w:r>
    </w:p>
    <w:p>
      <w:pPr>
        <w:bidi w:val="0"/>
        <w:spacing w:before="120" w:beforeAutospacing="0" w:after="280" w:afterAutospacing="1"/>
        <w:rPr>
          <w:rtl w:val="0"/>
        </w:rPr>
      </w:pPr>
      <w:r>
        <w:rPr>
          <w:b/>
          <w:bCs/>
          <w:rtl w:val="0"/>
        </w:rPr>
        <w:t>1.4. Thời hạn giải quyết:</w:t>
      </w:r>
      <w:r>
        <w:rPr>
          <w:rtl w:val="0"/>
        </w:rPr>
        <w:t xml:space="preserve"> Thực hiện ngay khi người khai hải quan có đề nghị.</w:t>
      </w:r>
    </w:p>
    <w:p>
      <w:pPr>
        <w:bidi w:val="0"/>
        <w:spacing w:before="120" w:beforeAutospacing="0" w:after="280" w:afterAutospacing="1"/>
        <w:rPr>
          <w:rtl w:val="0"/>
        </w:rPr>
      </w:pPr>
      <w:r>
        <w:rPr>
          <w:b/>
          <w:bCs/>
          <w:rtl w:val="0"/>
        </w:rPr>
        <w:t>1.5. Đối tượng thực hiện thủ tục hành chính:</w:t>
      </w:r>
      <w:r>
        <w:rPr>
          <w:rtl w:val="0"/>
        </w:rPr>
        <w:t xml:space="preserve"> Tổ chức, cá nhân.</w:t>
      </w:r>
    </w:p>
    <w:p>
      <w:pPr>
        <w:bidi w:val="0"/>
        <w:spacing w:before="120" w:beforeAutospacing="0" w:after="280" w:afterAutospacing="1"/>
        <w:rPr>
          <w:rtl w:val="0"/>
        </w:rPr>
      </w:pPr>
      <w:r>
        <w:rPr>
          <w:b/>
          <w:bCs/>
          <w:rtl w:val="0"/>
        </w:rPr>
        <w:t>1.6. Cơ quan thực hiện thủ tục hành chính:</w:t>
      </w:r>
      <w:r>
        <w:rPr>
          <w:rtl w:val="0"/>
        </w:rPr>
        <w:t xml:space="preserve"> Hải quan cửa khẩu/ngoài cửa khẩu.</w:t>
      </w:r>
    </w:p>
    <w:p>
      <w:pPr>
        <w:bidi w:val="0"/>
        <w:spacing w:before="120" w:beforeAutospacing="0" w:after="280" w:afterAutospacing="1"/>
        <w:rPr>
          <w:rtl w:val="0"/>
        </w:rPr>
      </w:pPr>
      <w:r>
        <w:rPr>
          <w:b/>
          <w:bCs/>
          <w:rtl w:val="0"/>
        </w:rPr>
        <w:t>1.7. Kết quả thực hiện thủ tục hành chính:</w:t>
      </w:r>
    </w:p>
    <w:p>
      <w:pPr>
        <w:bidi w:val="0"/>
        <w:spacing w:before="120" w:beforeAutospacing="0" w:after="280" w:afterAutospacing="1"/>
        <w:rPr>
          <w:rtl w:val="0"/>
        </w:rPr>
      </w:pPr>
      <w:r>
        <w:rPr>
          <w:i/>
          <w:iCs/>
          <w:rtl w:val="0"/>
        </w:rPr>
        <w:t>Ph</w:t>
      </w:r>
      <w:r>
        <w:rPr>
          <w:i/>
          <w:iCs/>
          <w:rtl w:val="0"/>
        </w:rPr>
        <w:t>â</w:t>
      </w:r>
      <w:r>
        <w:rPr>
          <w:i/>
          <w:iCs/>
          <w:rtl w:val="0"/>
        </w:rPr>
        <w:t>n loại m</w:t>
      </w:r>
      <w:r>
        <w:rPr>
          <w:i/>
          <w:iCs/>
          <w:rtl w:val="0"/>
        </w:rPr>
        <w:t>á</w:t>
      </w:r>
      <w:r>
        <w:rPr>
          <w:i/>
          <w:iCs/>
          <w:rtl w:val="0"/>
        </w:rPr>
        <w:t xml:space="preserve">y liên hợp hoặc </w:t>
      </w:r>
      <w:r>
        <w:rPr>
          <w:i/>
          <w:iCs/>
          <w:rtl w:val="0"/>
        </w:rPr>
        <w:t>tổ</w:t>
      </w:r>
      <w:r>
        <w:rPr>
          <w:i/>
          <w:iCs/>
          <w:rtl w:val="0"/>
        </w:rPr>
        <w:t xml:space="preserve"> hợp máy thuộc các Chương 84, Chương 85 và Chương 90 của Danh mục hàng hóa xuất khẩu, nhập </w:t>
      </w:r>
      <w:r>
        <w:rPr>
          <w:i/>
          <w:iCs/>
          <w:rtl w:val="0"/>
        </w:rPr>
        <w:t>khẩu</w:t>
      </w:r>
      <w:r>
        <w:rPr>
          <w:i/>
          <w:iCs/>
          <w:rtl w:val="0"/>
        </w:rPr>
        <w:t xml:space="preserve"> Việt Nam và m</w:t>
      </w:r>
      <w:r>
        <w:rPr>
          <w:i/>
          <w:iCs/>
          <w:rtl w:val="0"/>
        </w:rPr>
        <w:t>á</w:t>
      </w:r>
      <w:r>
        <w:rPr>
          <w:i/>
          <w:iCs/>
          <w:rtl w:val="0"/>
        </w:rPr>
        <w:t xml:space="preserve">y móc, thiết bị ở dạng chưa lắp ráp hoặc </w:t>
      </w:r>
      <w:r>
        <w:rPr>
          <w:i/>
          <w:iCs/>
          <w:rtl w:val="0"/>
        </w:rPr>
        <w:t>tháo</w:t>
      </w:r>
      <w:r>
        <w:rPr>
          <w:i/>
          <w:iCs/>
          <w:rtl w:val="0"/>
        </w:rPr>
        <w:t xml:space="preserve"> rời.</w:t>
      </w:r>
    </w:p>
    <w:p>
      <w:pPr>
        <w:bidi w:val="0"/>
        <w:spacing w:before="120" w:beforeAutospacing="0" w:after="280" w:afterAutospacing="1"/>
        <w:rPr>
          <w:rtl w:val="0"/>
        </w:rPr>
      </w:pPr>
      <w:r>
        <w:rPr>
          <w:b/>
          <w:bCs/>
          <w:rtl w:val="0"/>
        </w:rPr>
        <w:t>1.8. Lệ phí (nếu có):</w:t>
      </w:r>
      <w:r>
        <w:rPr>
          <w:rtl w:val="0"/>
        </w:rPr>
        <w:t xml:space="preserve"> không</w:t>
      </w:r>
    </w:p>
    <w:p>
      <w:pPr>
        <w:bidi w:val="0"/>
        <w:spacing w:before="120" w:beforeAutospacing="0" w:after="280" w:afterAutospacing="1"/>
        <w:rPr>
          <w:rtl w:val="0"/>
        </w:rPr>
      </w:pPr>
      <w:r>
        <w:rPr>
          <w:b/>
          <w:bCs/>
          <w:rtl w:val="0"/>
        </w:rPr>
        <w:t>1.9. Tên mẫu đơn, mẫu tờ khai:</w:t>
      </w:r>
    </w:p>
    <w:p>
      <w:pPr>
        <w:bidi w:val="0"/>
        <w:spacing w:before="120" w:beforeAutospacing="0" w:after="280" w:afterAutospacing="1"/>
        <w:rPr>
          <w:rtl w:val="0"/>
        </w:rPr>
      </w:pPr>
      <w:r>
        <w:rPr>
          <w:i/>
          <w:iCs/>
          <w:rtl w:val="0"/>
        </w:rPr>
        <w:t>- M</w:t>
      </w:r>
      <w:r>
        <w:rPr>
          <w:i/>
          <w:iCs/>
          <w:rtl w:val="0"/>
        </w:rPr>
        <w:t>ẫ</w:t>
      </w:r>
      <w:r>
        <w:rPr>
          <w:i/>
          <w:iCs/>
          <w:rtl w:val="0"/>
        </w:rPr>
        <w:t>u Danh mục m</w:t>
      </w:r>
      <w:r>
        <w:rPr>
          <w:i/>
          <w:iCs/>
          <w:rtl w:val="0"/>
        </w:rPr>
        <w:t>á</w:t>
      </w:r>
      <w:r>
        <w:rPr>
          <w:i/>
          <w:iCs/>
          <w:rtl w:val="0"/>
        </w:rPr>
        <w:t>y móc, thiết bị; các chi tiết, linh kiện rời của m</w:t>
      </w:r>
      <w:r>
        <w:rPr>
          <w:i/>
          <w:iCs/>
          <w:rtl w:val="0"/>
        </w:rPr>
        <w:t>á</w:t>
      </w:r>
      <w:r>
        <w:rPr>
          <w:i/>
          <w:iCs/>
          <w:rtl w:val="0"/>
        </w:rPr>
        <w:t xml:space="preserve">y móc, thiết bị </w:t>
      </w:r>
      <w:r>
        <w:rPr>
          <w:rtl w:val="0"/>
        </w:rPr>
        <w:t xml:space="preserve">(theo mẫu số 01/ĐKDMTB/2025 Phụ lục V ban hành kèm Thông tư </w:t>
      </w:r>
      <w:r>
        <w:rPr>
          <w:rtl w:val="0"/>
        </w:rPr>
        <w:t>số</w:t>
      </w:r>
      <w:r>
        <w:rPr>
          <w:rtl w:val="0"/>
        </w:rPr>
        <w:t xml:space="preserve"> 121/2025/TT-BTC ngày 18/12/2025 của Bộ Tài chính).</w:t>
      </w:r>
    </w:p>
    <w:p>
      <w:pPr>
        <w:bidi w:val="0"/>
        <w:spacing w:before="120" w:beforeAutospacing="0" w:after="280" w:afterAutospacing="1"/>
        <w:rPr>
          <w:rtl w:val="0"/>
        </w:rPr>
      </w:pPr>
      <w:r>
        <w:rPr>
          <w:rtl w:val="0"/>
        </w:rPr>
        <w:t xml:space="preserve">- </w:t>
      </w:r>
      <w:r>
        <w:rPr>
          <w:i/>
          <w:iCs/>
          <w:rtl w:val="0"/>
        </w:rPr>
        <w:t>Mẫu Phiếu theo dõi trừ lùi</w:t>
      </w:r>
      <w:r>
        <w:rPr>
          <w:rtl w:val="0"/>
        </w:rPr>
        <w:t xml:space="preserve"> (theo mẫu số 02/PTDTL-DMTB/2025 Phụ lục V ban hành kèm Thông tư số 121/2025/TT-BTC ngày 18/12/2025 của Bộ Tài chính)</w:t>
      </w:r>
    </w:p>
    <w:p>
      <w:pPr>
        <w:bidi w:val="0"/>
        <w:spacing w:before="120" w:beforeAutospacing="0" w:after="280" w:afterAutospacing="1"/>
        <w:rPr>
          <w:rtl w:val="0"/>
        </w:rPr>
      </w:pPr>
      <w:r>
        <w:rPr>
          <w:b/>
          <w:bCs/>
          <w:rtl w:val="0"/>
        </w:rPr>
        <w:t>1.10. Yêu cầu, điều kiện thực hiện thủ tục hành chính:</w:t>
      </w:r>
      <w:r>
        <w:rPr>
          <w:rtl w:val="0"/>
        </w:rPr>
        <w:t xml:space="preserve"> Không có.</w:t>
      </w:r>
    </w:p>
    <w:p>
      <w:pPr>
        <w:bidi w:val="0"/>
        <w:spacing w:before="120" w:beforeAutospacing="0" w:after="280" w:afterAutospacing="1"/>
        <w:rPr>
          <w:rtl w:val="0"/>
        </w:rPr>
      </w:pPr>
      <w:r>
        <w:rPr>
          <w:b/>
          <w:bCs/>
          <w:rtl w:val="0"/>
        </w:rPr>
        <w:t>1.11. Căn cứ pháp lý của thủ tục hành chính:</w:t>
      </w:r>
    </w:p>
    <w:p>
      <w:pPr>
        <w:bidi w:val="0"/>
        <w:spacing w:before="120" w:beforeAutospacing="0" w:after="280" w:afterAutospacing="1"/>
        <w:rPr>
          <w:rtl w:val="0"/>
        </w:rPr>
      </w:pPr>
      <w:r>
        <w:rPr>
          <w:i/>
          <w:iCs/>
          <w:rtl w:val="0"/>
        </w:rPr>
        <w:t xml:space="preserve">- Luật Hải quan </w:t>
      </w:r>
      <w:r>
        <w:rPr>
          <w:i/>
          <w:iCs/>
          <w:rtl w:val="0"/>
        </w:rPr>
        <w:t>số</w:t>
      </w:r>
      <w:r>
        <w:rPr>
          <w:i/>
          <w:iCs/>
          <w:rtl w:val="0"/>
        </w:rPr>
        <w:t xml:space="preserve"> 54/2014/QH13 được sửa đổi, bổ sung bởi Luật số 90/2025/QH15;</w:t>
      </w:r>
    </w:p>
    <w:p>
      <w:pPr>
        <w:bidi w:val="0"/>
        <w:spacing w:before="120" w:beforeAutospacing="0" w:after="280" w:afterAutospacing="1"/>
        <w:rPr>
          <w:rtl w:val="0"/>
        </w:rPr>
      </w:pPr>
      <w:r>
        <w:rPr>
          <w:rtl w:val="0"/>
        </w:rPr>
        <w:t xml:space="preserve">- Thông tư số 38/2015/TT-BTC ngày 25/3/2015 của Bộ Tài chính quy định về thủ tục hải </w:t>
      </w:r>
      <w:r>
        <w:rPr>
          <w:rtl w:val="0"/>
        </w:rPr>
        <w:t>q</w:t>
      </w:r>
      <w:r>
        <w:rPr>
          <w:rtl w:val="0"/>
        </w:rPr>
        <w:t>uan; kiểm tra, giám sát hải quan; thuế xuất khẩu, thuế nhập khẩu và quản lý thuế đối với hàng hóa xuất khẩu, nhập khẩu, được sửa đổi, bổ sung tại Thông tư số 39/2018/TT-BTC ngày 20/4/2018 của Bộ Tài chính và Thông tư số 121/2025/TT-BTC ngày 18/12/2025 của Bộ Tài chính;</w:t>
      </w:r>
    </w:p>
    <w:p>
      <w:pPr>
        <w:bidi w:val="0"/>
        <w:spacing w:before="120" w:beforeAutospacing="0" w:after="280" w:afterAutospacing="1"/>
        <w:rPr>
          <w:rtl w:val="0"/>
        </w:rPr>
      </w:pPr>
      <w:r>
        <w:rPr>
          <w:i/>
          <w:iCs/>
          <w:rtl w:val="0"/>
        </w:rPr>
        <w:t xml:space="preserve">- Thông tư số 85/2026/TT-BTC ngày 30/6/2026 của Bộ trưởng Bộ Tài chính quy định </w:t>
      </w:r>
      <w:r>
        <w:rPr>
          <w:i/>
          <w:iCs/>
          <w:rtl w:val="0"/>
        </w:rPr>
        <w:t>phân</w:t>
      </w:r>
      <w:r>
        <w:rPr>
          <w:i/>
          <w:iCs/>
          <w:rtl w:val="0"/>
        </w:rPr>
        <w:t xml:space="preserve"> loại hàng hóa, </w:t>
      </w:r>
      <w:r>
        <w:rPr>
          <w:i/>
          <w:iCs/>
          <w:rtl w:val="0"/>
        </w:rPr>
        <w:t>phân</w:t>
      </w:r>
      <w:r>
        <w:rPr>
          <w:i/>
          <w:iCs/>
          <w:rtl w:val="0"/>
        </w:rPr>
        <w:t xml:space="preserve"> tích </w:t>
      </w:r>
      <w:r>
        <w:rPr>
          <w:i/>
          <w:iCs/>
          <w:rtl w:val="0"/>
        </w:rPr>
        <w:t>để phân</w:t>
      </w:r>
      <w:r>
        <w:rPr>
          <w:i/>
          <w:iCs/>
          <w:rtl w:val="0"/>
        </w:rPr>
        <w:t xml:space="preserve"> loại hàng hóa xuất </w:t>
      </w:r>
      <w:r>
        <w:rPr>
          <w:i/>
          <w:iCs/>
          <w:rtl w:val="0"/>
        </w:rPr>
        <w:t>khẩu</w:t>
      </w:r>
      <w:r>
        <w:rPr>
          <w:i/>
          <w:iCs/>
          <w:rtl w:val="0"/>
        </w:rPr>
        <w:t xml:space="preserve">, nhập </w:t>
      </w:r>
      <w:r>
        <w:rPr>
          <w:i/>
          <w:iCs/>
          <w:rtl w:val="0"/>
        </w:rPr>
        <w:t>khẩu</w:t>
      </w:r>
      <w:r>
        <w:rPr>
          <w:i/>
          <w:iCs/>
          <w:rtl w:val="0"/>
        </w:rPr>
        <w:t>.</w:t>
      </w:r>
    </w:p>
    <w:p>
      <w:pPr>
        <w:bidi w:val="0"/>
        <w:spacing w:before="120" w:beforeAutospacing="0" w:after="280" w:afterAutospacing="1"/>
        <w:rPr>
          <w:rtl w:val="0"/>
        </w:rPr>
      </w:pPr>
      <w:r>
        <w:rPr>
          <w:rtl w:val="0"/>
        </w:rPr>
        <w:t> </w:t>
      </w:r>
    </w:p>
    <w:p>
      <w:pPr>
        <w:bidi w:val="0"/>
        <w:spacing w:before="120" w:beforeAutospacing="0" w:after="280" w:afterAutospacing="1"/>
        <w:rPr>
          <w:rtl w:val="0"/>
        </w:rPr>
      </w:pPr>
      <w:bookmarkStart w:id="13" w:name="chuong_pl1"/>
      <w:r>
        <w:rPr>
          <w:b/>
          <w:bCs/>
          <w:i/>
          <w:iCs/>
          <w:rtl w:val="0"/>
        </w:rPr>
        <w:t>Mẫu Danh mục máy móc, thiết bị; các chi tiết, linh kiện rời của máy móc, thiết bị:</w:t>
      </w:r>
      <w:bookmarkEnd w:id="13"/>
    </w:p>
    <w:p>
      <w:pPr>
        <w:bidi w:val="0"/>
        <w:spacing w:before="120" w:beforeAutospacing="0" w:after="280" w:afterAutospacing="1"/>
        <w:jc w:val="right"/>
        <w:rPr>
          <w:rtl w:val="0"/>
        </w:rPr>
      </w:pPr>
      <w:r>
        <w:rPr>
          <w:b/>
          <w:bCs/>
          <w:rtl w:val="0"/>
        </w:rPr>
        <w:t>M</w:t>
      </w:r>
      <w:r>
        <w:rPr>
          <w:b/>
          <w:bCs/>
          <w:rtl w:val="0"/>
        </w:rPr>
        <w:t>ẫ</w:t>
      </w:r>
      <w:r>
        <w:rPr>
          <w:b/>
          <w:bCs/>
          <w:rtl w:val="0"/>
        </w:rPr>
        <w:t>u số 01/ĐKDMTB/2025</w:t>
      </w:r>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TÊN NGƯỜI KHAI HẢI QUAN</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280" w:afterAutospacing="1"/>
              <w:jc w:val="center"/>
              <w:rPr>
                <w:rtl w:val="0"/>
              </w:rPr>
            </w:pPr>
            <w:r>
              <w:rPr>
                <w:rtl w:val="0"/>
              </w:rPr>
              <w:t>Số: ……../……….</w:t>
            </w:r>
            <w:r>
              <w:rPr>
                <w:rtl w:val="0"/>
              </w:rPr>
              <w:br/>
            </w:r>
            <w:r>
              <w:rPr>
                <w:rtl w:val="0"/>
              </w:rPr>
              <w:t xml:space="preserve">V/v </w:t>
            </w:r>
            <w:r>
              <w:rPr>
                <w:rtl w:val="0"/>
              </w:rPr>
              <w:t xml:space="preserve">Đăng ký danh mục máy móc thiết bị nhập khẩu theo Điều 7 và Điều 8 Thông tư số </w:t>
            </w:r>
            <w:r>
              <w:rPr>
                <w:rtl w:val="0"/>
              </w:rPr>
              <w:t>85</w:t>
            </w:r>
            <w:r>
              <w:rPr>
                <w:rtl w:val="0"/>
              </w:rPr>
              <w:t>/</w:t>
            </w:r>
            <w:r>
              <w:rPr>
                <w:rtl w:val="0"/>
              </w:rPr>
              <w:t>2026</w:t>
            </w:r>
            <w:r>
              <w:rPr>
                <w:rtl w:val="0"/>
              </w:rPr>
              <w:t>/TT-BTC</w:t>
            </w:r>
            <w:r>
              <w:rPr>
                <w:rtl w:val="0"/>
              </w:rPr>
              <w:t xml:space="preserve"> </w:t>
            </w:r>
          </w:p>
          <w:p>
            <w:pPr>
              <w:bidi w:val="0"/>
              <w:spacing w:after="0" w:afterAutospacing="0"/>
              <w:rPr>
                <w:rtl w:val="0"/>
              </w:rPr>
            </w:pP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r>
        <w:rPr>
          <w:rtl w:val="0"/>
        </w:rPr>
        <w:t>Kính gửi: ………………. (2)…….</w:t>
      </w:r>
    </w:p>
    <w:p>
      <w:pPr>
        <w:bidi w:val="0"/>
        <w:spacing w:before="120" w:beforeAutospacing="0" w:after="280" w:afterAutospacing="1"/>
        <w:rPr>
          <w:rtl w:val="0"/>
        </w:rPr>
      </w:pPr>
      <w:r>
        <w:rPr>
          <w:rtl w:val="0"/>
          <w:lang w:val="fr-FR" w:eastAsia="fr-FR"/>
        </w:rPr>
        <w:t>Tên người khai hải quan: (1) ……………………………………………………….</w:t>
      </w:r>
    </w:p>
    <w:p>
      <w:pPr>
        <w:bidi w:val="0"/>
        <w:spacing w:before="120" w:beforeAutospacing="0" w:after="280" w:afterAutospacing="1"/>
        <w:rPr>
          <w:rtl w:val="0"/>
        </w:rPr>
      </w:pPr>
      <w:r>
        <w:rPr>
          <w:rtl w:val="0"/>
        </w:rPr>
        <w:t>Mã số thuế: ………………………………………………………………………….</w:t>
      </w:r>
    </w:p>
    <w:p>
      <w:pPr>
        <w:bidi w:val="0"/>
        <w:spacing w:before="120" w:beforeAutospacing="0" w:after="280" w:afterAutospacing="1"/>
        <w:rPr>
          <w:rtl w:val="0"/>
        </w:rPr>
      </w:pPr>
      <w:r>
        <w:rPr>
          <w:rtl w:val="0"/>
        </w:rPr>
        <w:t>Số điện thoại: …………………; số Fax: …………………….Email:………………</w:t>
      </w:r>
    </w:p>
    <w:tbl>
      <w:tblPr>
        <w:tblW w:w="5000" w:type="pct"/>
        <w:jc w:val="left"/>
        <w:tblCellMar>
          <w:top w:w="0" w:type="dxa"/>
          <w:left w:w="0" w:type="dxa"/>
          <w:bottom w:w="0" w:type="dxa"/>
          <w:right w:w="0" w:type="dxa"/>
        </w:tblCellMar>
      </w:tblPr>
      <w:tblGrid>
        <w:gridCol w:w="4713"/>
        <w:gridCol w:w="3927"/>
      </w:tblGrid>
      <w:tr>
        <w:tblPrEx>
          <w:tblW w:w="5000" w:type="pct"/>
          <w:jc w:val="left"/>
          <w:tblCellMar>
            <w:top w:w="0" w:type="dxa"/>
            <w:left w:w="0" w:type="dxa"/>
            <w:bottom w:w="0" w:type="dxa"/>
            <w:right w:w="0" w:type="dxa"/>
          </w:tblCellMar>
        </w:tblPrEx>
        <w:trPr>
          <w:jc w:val="left"/>
        </w:trPr>
        <w:tc>
          <w:tcPr>
            <w:tcW w:w="2668"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Tên máy liên hợp/ tổ hợp máy:……………….</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 Tên máy thực hiện chức năng chính/bộ phận chính…………………………………………….</w:t>
            </w:r>
          </w:p>
          <w:p>
            <w:pPr>
              <w:bidi w:val="0"/>
              <w:spacing w:before="120" w:beforeAutospacing="0" w:after="0" w:afterAutospacing="0"/>
              <w:rPr>
                <w:rtl w:val="0"/>
              </w:rPr>
            </w:pPr>
            <w:r>
              <w:rPr>
                <w:i/>
                <w:iCs/>
                <w:rtl w:val="0"/>
              </w:rPr>
              <w:t>(Phần kê khai đối với hàng hoá là máy liên hợp hoặc tổ hợp máy thuộc các Chương 84, 85, 90)</w:t>
            </w:r>
          </w:p>
        </w:tc>
        <w:tc>
          <w:tcPr>
            <w:tcW w:w="233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Tên thiết bị nguyên chiếc…...</w:t>
            </w:r>
          </w:p>
          <w:p>
            <w:pPr>
              <w:bidi w:val="0"/>
              <w:spacing w:before="120" w:beforeAutospacing="0" w:after="280" w:afterAutospacing="1"/>
              <w:rPr>
                <w:rtl w:val="0"/>
              </w:rPr>
            </w:pPr>
            <w:r>
              <w:rPr>
                <w:rtl w:val="0"/>
              </w:rPr>
              <w:t>……………………………….</w:t>
            </w:r>
          </w:p>
          <w:p>
            <w:pPr>
              <w:bidi w:val="0"/>
              <w:spacing w:before="120" w:beforeAutospacing="0" w:after="0" w:afterAutospacing="0"/>
              <w:rPr>
                <w:rtl w:val="0"/>
              </w:rPr>
            </w:pPr>
            <w:r>
              <w:rPr>
                <w:i/>
                <w:iCs/>
                <w:rtl w:val="0"/>
              </w:rPr>
              <w:t>(Phần kê khai đối với hàng hoá là máy móc, thiết bị ở dạng chưa lắp ráp hoặc tháo rời)</w:t>
            </w:r>
          </w:p>
        </w:tc>
      </w:tr>
    </w:tbl>
    <w:p>
      <w:pPr>
        <w:bidi w:val="0"/>
        <w:spacing w:before="120" w:beforeAutospacing="0" w:after="280" w:afterAutospacing="1"/>
        <w:rPr>
          <w:rtl w:val="0"/>
        </w:rPr>
      </w:pPr>
      <w:r>
        <w:rPr>
          <w:rtl w:val="0"/>
        </w:rPr>
        <w:t>Mã số theo Danh mục hàng hóa XK, NK Việt Nam ………………………………</w:t>
      </w:r>
    </w:p>
    <w:p>
      <w:pPr>
        <w:bidi w:val="0"/>
        <w:spacing w:before="120" w:beforeAutospacing="0" w:after="280" w:afterAutospacing="1"/>
        <w:rPr>
          <w:rtl w:val="0"/>
        </w:rPr>
      </w:pPr>
      <w:r>
        <w:rPr>
          <w:rtl w:val="0"/>
        </w:rPr>
        <w:t>Thời gian dự kiến nhập khẩu từ ………………… đến ……………………………</w:t>
      </w:r>
    </w:p>
    <w:p>
      <w:pPr>
        <w:bidi w:val="0"/>
        <w:spacing w:before="120" w:beforeAutospacing="0" w:after="280" w:afterAutospacing="1"/>
        <w:rPr>
          <w:rtl w:val="0"/>
        </w:rPr>
      </w:pPr>
      <w:r>
        <w:rPr>
          <w:rtl w:val="0"/>
        </w:rPr>
        <w:t>Địa điểm lắp đặt hàng hóa nhập khẩu .......................................................................</w:t>
      </w:r>
    </w:p>
    <w:p>
      <w:pPr>
        <w:bidi w:val="0"/>
        <w:spacing w:before="120" w:beforeAutospacing="0" w:after="280" w:afterAutospacing="1"/>
        <w:rPr>
          <w:rtl w:val="0"/>
        </w:rPr>
      </w:pPr>
      <w:r>
        <w:rPr>
          <w:rtl w:val="0"/>
        </w:rPr>
        <w:t>Đăng ký tại cơ quan hải quan: ...................................................................................</w:t>
      </w:r>
    </w:p>
    <w:tbl>
      <w:tblPr>
        <w:tblW w:w="5000" w:type="pct"/>
        <w:jc w:val="left"/>
        <w:tblCellMar>
          <w:top w:w="0" w:type="dxa"/>
          <w:left w:w="0" w:type="dxa"/>
          <w:bottom w:w="0" w:type="dxa"/>
          <w:right w:w="0" w:type="dxa"/>
        </w:tblCellMar>
      </w:tblPr>
      <w:tblGrid>
        <w:gridCol w:w="686"/>
        <w:gridCol w:w="1422"/>
        <w:gridCol w:w="1187"/>
        <w:gridCol w:w="1147"/>
        <w:gridCol w:w="1156"/>
        <w:gridCol w:w="1135"/>
        <w:gridCol w:w="805"/>
        <w:gridCol w:w="1102"/>
      </w:tblGrid>
      <w:tr>
        <w:tblPrEx>
          <w:tblW w:w="5000" w:type="pct"/>
          <w:jc w:val="left"/>
          <w:tblCellMar>
            <w:top w:w="0" w:type="dxa"/>
            <w:left w:w="0" w:type="dxa"/>
            <w:bottom w:w="0" w:type="dxa"/>
            <w:right w:w="0" w:type="dxa"/>
          </w:tblCellMar>
        </w:tblPrEx>
        <w:trPr>
          <w:jc w:val="left"/>
        </w:trPr>
        <w:tc>
          <w:tcPr>
            <w:tcW w:w="397"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Số TT</w:t>
            </w:r>
          </w:p>
        </w:tc>
        <w:tc>
          <w:tcPr>
            <w:tcW w:w="823"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Tên hàng, mô tả hàng hóa</w:t>
            </w:r>
          </w:p>
        </w:tc>
        <w:tc>
          <w:tcPr>
            <w:tcW w:w="1351"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Số lượng</w:t>
            </w:r>
          </w:p>
        </w:tc>
        <w:tc>
          <w:tcPr>
            <w:tcW w:w="1791"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 xml:space="preserve">Trị giá </w:t>
            </w:r>
          </w:p>
        </w:tc>
        <w:tc>
          <w:tcPr>
            <w:tcW w:w="638"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Ghi chú</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68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Lượng</w:t>
            </w:r>
          </w:p>
        </w:tc>
        <w:tc>
          <w:tcPr>
            <w:tcW w:w="66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ĐVT</w:t>
            </w:r>
          </w:p>
        </w:tc>
        <w:tc>
          <w:tcPr>
            <w:tcW w:w="6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Trị giá</w:t>
            </w:r>
          </w:p>
        </w:tc>
        <w:tc>
          <w:tcPr>
            <w:tcW w:w="65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Trị giá (dự kiến)</w:t>
            </w:r>
          </w:p>
        </w:tc>
        <w:tc>
          <w:tcPr>
            <w:tcW w:w="46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Đơn vị tiền tệ</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(1)</w:t>
            </w:r>
          </w:p>
        </w:tc>
        <w:tc>
          <w:tcPr>
            <w:tcW w:w="82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(2)</w:t>
            </w:r>
          </w:p>
        </w:tc>
        <w:tc>
          <w:tcPr>
            <w:tcW w:w="68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(3)</w:t>
            </w:r>
          </w:p>
        </w:tc>
        <w:tc>
          <w:tcPr>
            <w:tcW w:w="66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(4)</w:t>
            </w:r>
          </w:p>
        </w:tc>
        <w:tc>
          <w:tcPr>
            <w:tcW w:w="6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(5)</w:t>
            </w:r>
          </w:p>
        </w:tc>
        <w:tc>
          <w:tcPr>
            <w:tcW w:w="65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(6)</w:t>
            </w:r>
          </w:p>
        </w:tc>
        <w:tc>
          <w:tcPr>
            <w:tcW w:w="46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(7)</w:t>
            </w:r>
          </w:p>
        </w:tc>
        <w:tc>
          <w:tcPr>
            <w:tcW w:w="6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(8)</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82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Ví dụ:</w:t>
            </w:r>
          </w:p>
        </w:tc>
        <w:tc>
          <w:tcPr>
            <w:tcW w:w="68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66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6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65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6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6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82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Máy A</w:t>
            </w:r>
          </w:p>
        </w:tc>
        <w:tc>
          <w:tcPr>
            <w:tcW w:w="68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66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Chiếc</w:t>
            </w:r>
          </w:p>
        </w:tc>
        <w:tc>
          <w:tcPr>
            <w:tcW w:w="6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right"/>
              <w:rPr>
                <w:rtl w:val="0"/>
              </w:rPr>
            </w:pPr>
            <w:r>
              <w:rPr>
                <w:rtl w:val="0"/>
              </w:rPr>
              <w:t>20.000</w:t>
            </w:r>
          </w:p>
        </w:tc>
        <w:tc>
          <w:tcPr>
            <w:tcW w:w="65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6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USD</w:t>
            </w:r>
          </w:p>
        </w:tc>
        <w:tc>
          <w:tcPr>
            <w:tcW w:w="6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1</w:t>
            </w:r>
          </w:p>
        </w:tc>
        <w:tc>
          <w:tcPr>
            <w:tcW w:w="82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Linh kiện</w:t>
            </w:r>
            <w:r>
              <w:rPr>
                <w:rtl w:val="0"/>
              </w:rPr>
              <w:t xml:space="preserve"> </w:t>
            </w:r>
            <w:r>
              <w:rPr>
                <w:rtl w:val="0"/>
              </w:rPr>
              <w:t>A</w:t>
            </w:r>
          </w:p>
        </w:tc>
        <w:tc>
          <w:tcPr>
            <w:tcW w:w="68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5</w:t>
            </w:r>
          </w:p>
        </w:tc>
        <w:tc>
          <w:tcPr>
            <w:tcW w:w="66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Chiếc</w:t>
            </w:r>
          </w:p>
        </w:tc>
        <w:tc>
          <w:tcPr>
            <w:tcW w:w="6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right"/>
              <w:rPr>
                <w:rtl w:val="0"/>
              </w:rPr>
            </w:pPr>
            <w:r>
              <w:rPr>
                <w:rtl w:val="0"/>
              </w:rPr>
              <w:t>5.000</w:t>
            </w:r>
          </w:p>
        </w:tc>
        <w:tc>
          <w:tcPr>
            <w:tcW w:w="65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6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USD</w:t>
            </w:r>
          </w:p>
        </w:tc>
        <w:tc>
          <w:tcPr>
            <w:tcW w:w="6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2</w:t>
            </w:r>
          </w:p>
        </w:tc>
        <w:tc>
          <w:tcPr>
            <w:tcW w:w="82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Linh kiện</w:t>
            </w:r>
            <w:r>
              <w:rPr>
                <w:rtl w:val="0"/>
              </w:rPr>
              <w:t xml:space="preserve"> </w:t>
            </w:r>
            <w:r>
              <w:rPr>
                <w:rtl w:val="0"/>
              </w:rPr>
              <w:t>B</w:t>
            </w:r>
          </w:p>
        </w:tc>
        <w:tc>
          <w:tcPr>
            <w:tcW w:w="68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3</w:t>
            </w:r>
          </w:p>
        </w:tc>
        <w:tc>
          <w:tcPr>
            <w:tcW w:w="66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Chiếc</w:t>
            </w:r>
          </w:p>
        </w:tc>
        <w:tc>
          <w:tcPr>
            <w:tcW w:w="6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right"/>
              <w:rPr>
                <w:rtl w:val="0"/>
              </w:rPr>
            </w:pPr>
            <w:r>
              <w:rPr>
                <w:rtl w:val="0"/>
              </w:rPr>
              <w:t>6.000</w:t>
            </w:r>
          </w:p>
        </w:tc>
        <w:tc>
          <w:tcPr>
            <w:tcW w:w="65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6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USD</w:t>
            </w:r>
          </w:p>
        </w:tc>
        <w:tc>
          <w:tcPr>
            <w:tcW w:w="6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3</w:t>
            </w:r>
          </w:p>
        </w:tc>
        <w:tc>
          <w:tcPr>
            <w:tcW w:w="82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Linh kiện</w:t>
            </w:r>
            <w:r>
              <w:rPr>
                <w:rtl w:val="0"/>
              </w:rPr>
              <w:t xml:space="preserve"> </w:t>
            </w:r>
            <w:r>
              <w:rPr>
                <w:rtl w:val="0"/>
              </w:rPr>
              <w:t>C</w:t>
            </w:r>
          </w:p>
        </w:tc>
        <w:tc>
          <w:tcPr>
            <w:tcW w:w="68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10</w:t>
            </w:r>
          </w:p>
        </w:tc>
        <w:tc>
          <w:tcPr>
            <w:tcW w:w="66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Chiếc</w:t>
            </w:r>
          </w:p>
        </w:tc>
        <w:tc>
          <w:tcPr>
            <w:tcW w:w="6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right"/>
              <w:rPr>
                <w:rtl w:val="0"/>
              </w:rPr>
            </w:pPr>
            <w:r>
              <w:rPr>
                <w:rtl w:val="0"/>
              </w:rPr>
              <w:t>9.000</w:t>
            </w:r>
          </w:p>
        </w:tc>
        <w:tc>
          <w:tcPr>
            <w:tcW w:w="65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6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USD</w:t>
            </w:r>
          </w:p>
        </w:tc>
        <w:tc>
          <w:tcPr>
            <w:tcW w:w="6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w:t>
            </w:r>
          </w:p>
        </w:tc>
        <w:tc>
          <w:tcPr>
            <w:tcW w:w="82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68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66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6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65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46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6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bl>
    <w:p>
      <w:pPr>
        <w:bidi w:val="0"/>
        <w:spacing w:before="120" w:beforeAutospacing="0" w:after="280" w:afterAutospacing="1"/>
        <w:rPr>
          <w:rtl w:val="0"/>
        </w:rPr>
      </w:pPr>
      <w:r>
        <w:rPr>
          <w:rtl w:val="0"/>
        </w:rPr>
        <w:t>…..(1) ……………… cam kết kê khai chính xác, trung thực các tài liệu nói trên. ...(1).... sẽ thực hiện đúng quy định hiện hành về xuất nhập khẩu hàng hóa và chịu trách nhiệm trước pháp luật về cam kết này.</w:t>
      </w:r>
    </w:p>
    <w:p>
      <w:pPr>
        <w:bidi w:val="0"/>
        <w:spacing w:before="120" w:beforeAutospacing="0" w:after="280" w:afterAutospacing="1"/>
        <w:rPr>
          <w:rtl w:val="0"/>
        </w:rPr>
      </w:pPr>
      <w:r>
        <w:rPr>
          <w:rtl w:val="0"/>
        </w:rPr>
        <w:t>Số, ngày (đăng ký) Danh mục:</w:t>
      </w:r>
      <w:r>
        <w:rPr>
          <w:rtl w:val="0"/>
        </w:rPr>
        <w:t xml:space="preserve"> </w:t>
      </w:r>
      <w:r>
        <w:rPr>
          <w:rtl w:val="0"/>
        </w:rPr>
        <w:t>…….… (3)…..</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03"/>
        <w:gridCol w:w="4337"/>
      </w:tblGrid>
      <w:tr>
        <w:tblPrEx>
          <w:tblW w:w="5000" w:type="pct"/>
          <w:jc w:val="left"/>
          <w:tblCellMar>
            <w:top w:w="0" w:type="dxa"/>
            <w:left w:w="0" w:type="dxa"/>
            <w:bottom w:w="0" w:type="dxa"/>
            <w:right w:w="0" w:type="dxa"/>
          </w:tblCellMar>
        </w:tblPrEx>
        <w:trPr>
          <w:jc w:val="left"/>
        </w:trPr>
        <w:tc>
          <w:tcPr>
            <w:tcW w:w="2490"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CƠ QUAN HẢI QUAN LÀM THỦ TỤC</w:t>
            </w:r>
            <w:r>
              <w:rPr>
                <w:b/>
                <w:bCs/>
                <w:rtl w:val="0"/>
              </w:rPr>
              <w:br/>
            </w:r>
            <w:r>
              <w:rPr>
                <w:b/>
                <w:bCs/>
                <w:rtl w:val="0"/>
              </w:rPr>
              <w:t>ĐĂNG KÝ</w:t>
            </w:r>
            <w:r>
              <w:rPr>
                <w:b/>
                <w:bCs/>
                <w:rtl w:val="0"/>
              </w:rPr>
              <w:br/>
            </w:r>
            <w:r>
              <w:rPr>
                <w:i/>
                <w:iCs/>
                <w:rtl w:val="0"/>
              </w:rPr>
              <w:t>(Ký, ghi rõ họ, tên, và đóng dấu)</w:t>
            </w:r>
          </w:p>
        </w:tc>
        <w:tc>
          <w:tcPr>
            <w:tcW w:w="2510"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i/>
                <w:iCs/>
                <w:rtl w:val="0"/>
              </w:rPr>
              <w:t>…………Ngày ... </w:t>
            </w:r>
            <w:r>
              <w:rPr>
                <w:i/>
                <w:iCs/>
                <w:shd w:val="solid" w:color="FFFFFF" w:fill="auto"/>
                <w:rtl w:val="0"/>
              </w:rPr>
              <w:t>tháng</w:t>
            </w:r>
            <w:r>
              <w:rPr>
                <w:i/>
                <w:iCs/>
                <w:rtl w:val="0"/>
              </w:rPr>
              <w:t> ... năm……………….</w:t>
            </w:r>
            <w:r>
              <w:rPr>
                <w:i/>
                <w:iCs/>
                <w:rtl w:val="0"/>
              </w:rPr>
              <w:br/>
            </w:r>
            <w:r>
              <w:rPr>
                <w:b/>
                <w:bCs/>
                <w:rtl w:val="0"/>
              </w:rPr>
              <w:t>NGƯỜI ĐẠI DIỆN THEO PHÁP LUẬT</w:t>
            </w:r>
            <w:r>
              <w:rPr>
                <w:b/>
                <w:bCs/>
                <w:rtl w:val="0"/>
              </w:rPr>
              <w:br/>
            </w:r>
            <w:r>
              <w:rPr>
                <w:b/>
                <w:bCs/>
                <w:rtl w:val="0"/>
              </w:rPr>
              <w:t>CỦA NGƯỜI KHAI HẢI QUAN</w:t>
            </w:r>
            <w:r>
              <w:rPr>
                <w:b/>
                <w:bCs/>
                <w:rtl w:val="0"/>
              </w:rPr>
              <w:br/>
            </w:r>
            <w:r>
              <w:rPr>
                <w:i/>
                <w:iCs/>
                <w:rtl w:val="0"/>
              </w:rPr>
              <w:t>(Ký, ghi rõ họ, tên, và đóng dấu)</w:t>
            </w:r>
          </w:p>
        </w:tc>
      </w:tr>
    </w:tbl>
    <w:p>
      <w:pPr>
        <w:bidi w:val="0"/>
        <w:spacing w:before="120" w:beforeAutospacing="0" w:after="280" w:afterAutospacing="1"/>
        <w:rPr>
          <w:rtl w:val="0"/>
        </w:rPr>
      </w:pPr>
      <w:r>
        <w:rPr>
          <w:b/>
          <w:bCs/>
          <w:rtl w:val="0"/>
        </w:rPr>
        <w:t>Ghi chú:</w:t>
      </w:r>
    </w:p>
    <w:p>
      <w:pPr>
        <w:bidi w:val="0"/>
        <w:spacing w:before="120" w:beforeAutospacing="0" w:after="280" w:afterAutospacing="1"/>
        <w:rPr>
          <w:rtl w:val="0"/>
        </w:rPr>
      </w:pPr>
      <w:r>
        <w:rPr>
          <w:rtl w:val="0"/>
        </w:rPr>
        <w:t>(1) Ghi tên người khai hải quan đăng ký Danh mục;</w:t>
      </w:r>
    </w:p>
    <w:p>
      <w:pPr>
        <w:bidi w:val="0"/>
        <w:spacing w:before="120" w:beforeAutospacing="0" w:after="280" w:afterAutospacing="1"/>
        <w:rPr>
          <w:rtl w:val="0"/>
        </w:rPr>
      </w:pPr>
      <w:r>
        <w:rPr>
          <w:rtl w:val="0"/>
        </w:rPr>
        <w:t>(2) Ghi tên cơ quan hải quan nơi đăng ký Danh mục.</w:t>
      </w:r>
    </w:p>
    <w:p>
      <w:pPr>
        <w:bidi w:val="0"/>
        <w:spacing w:before="120" w:beforeAutospacing="0" w:after="280" w:afterAutospacing="1"/>
        <w:rPr>
          <w:rtl w:val="0"/>
        </w:rPr>
      </w:pPr>
      <w:r>
        <w:rPr>
          <w:rtl w:val="0"/>
        </w:rPr>
        <w:t>(3) Số, ngày đăng ký danh mục do đơn vị Hải quan làm thủ tục đăng ký danh mục ghi, phù hợp với số thứ tự, ngày đăng ký ghi trong sổ theo dõi </w:t>
      </w:r>
      <w:r>
        <w:rPr>
          <w:shd w:val="solid" w:color="FFFFFF" w:fill="auto"/>
          <w:rtl w:val="0"/>
        </w:rPr>
        <w:t>đăng ký</w:t>
      </w:r>
      <w:r>
        <w:rPr>
          <w:rtl w:val="0"/>
        </w:rPr>
        <w:t> danh mục.</w:t>
      </w:r>
    </w:p>
    <w:p>
      <w:pPr>
        <w:bidi w:val="0"/>
        <w:spacing w:before="120" w:beforeAutospacing="0" w:after="280" w:afterAutospacing="1"/>
        <w:rPr>
          <w:rtl w:val="0"/>
        </w:rPr>
      </w:pPr>
      <w:r>
        <w:rPr>
          <w:rtl w:val="0"/>
        </w:rPr>
        <w:t>Cột (5): nếu tại thời điểm đăng ký, người khai hải quan chưa biết được chính xác trị giá hàng nhập khẩu thì ghi trị giá vào cột (6).</w:t>
      </w:r>
    </w:p>
    <w:p>
      <w:pPr>
        <w:bidi w:val="0"/>
        <w:spacing w:before="120" w:beforeAutospacing="0" w:after="280" w:afterAutospacing="1"/>
        <w:rPr>
          <w:rtl w:val="0"/>
        </w:rPr>
      </w:pPr>
      <w:r>
        <w:rPr>
          <w:rtl w:val="0"/>
        </w:rPr>
        <w:t> </w:t>
      </w:r>
    </w:p>
    <w:p>
      <w:pPr>
        <w:bidi w:val="0"/>
        <w:spacing w:before="120" w:beforeAutospacing="0" w:after="280" w:afterAutospacing="1"/>
        <w:rPr>
          <w:rtl w:val="0"/>
        </w:rPr>
      </w:pPr>
      <w:bookmarkStart w:id="14" w:name="chuong_pl2"/>
      <w:r>
        <w:rPr>
          <w:b/>
          <w:bCs/>
          <w:i/>
          <w:iCs/>
          <w:rtl w:val="0"/>
        </w:rPr>
        <w:t>M</w:t>
      </w:r>
      <w:r>
        <w:rPr>
          <w:b/>
          <w:bCs/>
          <w:i/>
          <w:iCs/>
          <w:rtl w:val="0"/>
        </w:rPr>
        <w:t>ẫ</w:t>
      </w:r>
      <w:r>
        <w:rPr>
          <w:b/>
          <w:bCs/>
          <w:i/>
          <w:iCs/>
          <w:rtl w:val="0"/>
        </w:rPr>
        <w:t>u Phiếu theo dõi trừ lùi:</w:t>
      </w:r>
      <w:bookmarkEnd w:id="14"/>
    </w:p>
    <w:p>
      <w:pPr>
        <w:bidi w:val="0"/>
        <w:spacing w:before="120" w:beforeAutospacing="0" w:after="280" w:afterAutospacing="1"/>
        <w:jc w:val="right"/>
        <w:rPr>
          <w:rtl w:val="0"/>
        </w:rPr>
      </w:pPr>
      <w:r>
        <w:rPr>
          <w:b/>
          <w:bCs/>
          <w:rtl w:val="0"/>
        </w:rPr>
        <w:t>M</w:t>
      </w:r>
      <w:r>
        <w:rPr>
          <w:b/>
          <w:bCs/>
          <w:rtl w:val="0"/>
        </w:rPr>
        <w:t>ẫ</w:t>
      </w:r>
      <w:r>
        <w:rPr>
          <w:b/>
          <w:bCs/>
          <w:rtl w:val="0"/>
        </w:rPr>
        <w:t>u số 02/PTDTL-DMTB/2025</w:t>
      </w:r>
    </w:p>
    <w:p>
      <w:pPr>
        <w:bidi w:val="0"/>
        <w:spacing w:before="120" w:beforeAutospacing="0" w:after="280" w:afterAutospacing="1"/>
        <w:jc w:val="center"/>
        <w:rPr>
          <w:rtl w:val="0"/>
        </w:rPr>
      </w:pPr>
      <w:r>
        <w:rPr>
          <w:b/>
          <w:bCs/>
          <w:rtl w:val="0"/>
        </w:rPr>
        <w:t xml:space="preserve">PHIẾU THEO DÕI TRỪ LÙI </w:t>
      </w:r>
      <w:r>
        <w:rPr>
          <w:b/>
          <w:bCs/>
          <w:rtl w:val="0"/>
        </w:rPr>
        <w:t>MÁY MÓC THIẾT BỊ</w:t>
      </w:r>
      <w:r>
        <w:rPr>
          <w:rtl w:val="0"/>
        </w:rPr>
        <w:t xml:space="preserve"> </w:t>
      </w:r>
      <w:r>
        <w:rPr>
          <w:b/>
          <w:bCs/>
          <w:rtl w:val="0"/>
        </w:rPr>
        <w:t>NHẬP KHẨU</w:t>
      </w:r>
    </w:p>
    <w:p>
      <w:pPr>
        <w:bidi w:val="0"/>
        <w:spacing w:before="120" w:beforeAutospacing="0" w:after="280" w:afterAutospacing="1"/>
        <w:jc w:val="center"/>
        <w:rPr>
          <w:rtl w:val="0"/>
        </w:rPr>
      </w:pPr>
      <w:r>
        <w:rPr>
          <w:i/>
          <w:iCs/>
          <w:rtl w:val="0"/>
        </w:rPr>
        <w:t xml:space="preserve">(Theo </w:t>
      </w:r>
      <w:r>
        <w:rPr>
          <w:i/>
          <w:iCs/>
          <w:rtl w:val="0"/>
        </w:rPr>
        <w:t xml:space="preserve">quy định tại Điều 7, </w:t>
      </w:r>
      <w:r>
        <w:rPr>
          <w:i/>
          <w:iCs/>
          <w:rtl w:val="0"/>
        </w:rPr>
        <w:t xml:space="preserve">8 Thông tư số </w:t>
      </w:r>
      <w:r>
        <w:rPr>
          <w:i/>
          <w:iCs/>
          <w:rtl w:val="0"/>
        </w:rPr>
        <w:t>85</w:t>
      </w:r>
      <w:r>
        <w:rPr>
          <w:i/>
          <w:iCs/>
          <w:rtl w:val="0"/>
        </w:rPr>
        <w:t>/</w:t>
      </w:r>
      <w:r>
        <w:rPr>
          <w:i/>
          <w:iCs/>
          <w:rtl w:val="0"/>
        </w:rPr>
        <w:t>2026</w:t>
      </w:r>
      <w:r>
        <w:rPr>
          <w:i/>
          <w:iCs/>
          <w:rtl w:val="0"/>
        </w:rPr>
        <w:t>/TT-BTC ngày 30/0</w:t>
      </w:r>
      <w:r>
        <w:rPr>
          <w:i/>
          <w:iCs/>
          <w:rtl w:val="0"/>
        </w:rPr>
        <w:t>6</w:t>
      </w:r>
      <w:r>
        <w:rPr>
          <w:i/>
          <w:iCs/>
          <w:rtl w:val="0"/>
        </w:rPr>
        <w:t>/</w:t>
      </w:r>
      <w:r>
        <w:rPr>
          <w:i/>
          <w:iCs/>
          <w:rtl w:val="0"/>
        </w:rPr>
        <w:t>2026</w:t>
      </w:r>
      <w:r>
        <w:rPr>
          <w:i/>
          <w:iCs/>
          <w:rtl w:val="0"/>
        </w:rPr>
        <w:t xml:space="preserve"> của Bộ trưởng Bộ </w:t>
      </w:r>
      <w:r>
        <w:rPr>
          <w:i/>
          <w:iCs/>
          <w:shd w:val="solid" w:color="FFFFFF" w:fill="auto"/>
          <w:rtl w:val="0"/>
        </w:rPr>
        <w:t>Tài chính</w:t>
      </w:r>
      <w:r>
        <w:rPr>
          <w:i/>
          <w:iCs/>
          <w:rtl w:val="0"/>
        </w:rPr>
        <w:t>)</w:t>
      </w:r>
    </w:p>
    <w:p>
      <w:pPr>
        <w:bidi w:val="0"/>
        <w:spacing w:before="120" w:beforeAutospacing="0" w:after="280" w:afterAutospacing="1"/>
        <w:rPr>
          <w:rtl w:val="0"/>
        </w:rPr>
      </w:pPr>
      <w:r>
        <w:rPr>
          <w:rtl w:val="0"/>
        </w:rPr>
        <w:t>1. Tên người khai hải quan ………………………….; Mã số thuế: ...........................</w:t>
      </w:r>
    </w:p>
    <w:p>
      <w:pPr>
        <w:bidi w:val="0"/>
        <w:spacing w:before="120" w:beforeAutospacing="0" w:after="280" w:afterAutospacing="1"/>
        <w:rPr>
          <w:rtl w:val="0"/>
        </w:rPr>
      </w:pPr>
      <w:r>
        <w:rPr>
          <w:rtl w:val="0"/>
        </w:rPr>
        <w:t>2. Tên máy móc, thiết bị</w:t>
      </w:r>
    </w:p>
    <w:tbl>
      <w:tblPr>
        <w:tblW w:w="5000" w:type="pct"/>
        <w:jc w:val="left"/>
        <w:tblCellMar>
          <w:top w:w="0" w:type="dxa"/>
          <w:left w:w="0" w:type="dxa"/>
          <w:bottom w:w="0" w:type="dxa"/>
          <w:right w:w="0" w:type="dxa"/>
        </w:tblCellMar>
      </w:tblPr>
      <w:tblGrid>
        <w:gridCol w:w="4317"/>
        <w:gridCol w:w="4323"/>
      </w:tblGrid>
      <w:tr>
        <w:tblPrEx>
          <w:tblW w:w="5000" w:type="pct"/>
          <w:jc w:val="left"/>
          <w:tblCellMar>
            <w:top w:w="0" w:type="dxa"/>
            <w:left w:w="0" w:type="dxa"/>
            <w:bottom w:w="0" w:type="dxa"/>
            <w:right w:w="0" w:type="dxa"/>
          </w:tblCellMar>
        </w:tblPrEx>
        <w:trPr>
          <w:jc w:val="left"/>
        </w:trPr>
        <w:tc>
          <w:tcPr>
            <w:tcW w:w="2498"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Tên máy liên hợp/ tổ hợp máy:………</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 Tên máy thực hiện chức năng chính/bộ phận chính…………..…………………</w:t>
            </w:r>
          </w:p>
          <w:p>
            <w:pPr>
              <w:bidi w:val="0"/>
              <w:spacing w:before="120" w:beforeAutospacing="0" w:after="280" w:afterAutospacing="1"/>
              <w:rPr>
                <w:rtl w:val="0"/>
              </w:rPr>
            </w:pPr>
            <w:r>
              <w:rPr>
                <w:rtl w:val="0"/>
              </w:rPr>
              <w:t>……………………………………..….</w:t>
            </w:r>
          </w:p>
          <w:p>
            <w:pPr>
              <w:bidi w:val="0"/>
              <w:spacing w:before="120" w:beforeAutospacing="0" w:after="0" w:afterAutospacing="0"/>
              <w:rPr>
                <w:rtl w:val="0"/>
              </w:rPr>
            </w:pPr>
            <w:r>
              <w:rPr>
                <w:i/>
                <w:iCs/>
                <w:rtl w:val="0"/>
              </w:rPr>
              <w:t>(Phần kê khai đối với hàng hoá là máy liên hợp hoặc tổ hợp máy thuộc các Chương 84, 85, 90)</w:t>
            </w:r>
          </w:p>
        </w:tc>
        <w:tc>
          <w:tcPr>
            <w:tcW w:w="250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rPr>
                <w:rtl w:val="0"/>
              </w:rPr>
            </w:pPr>
            <w:r>
              <w:rPr>
                <w:rtl w:val="0"/>
              </w:rPr>
              <w:t>- Tên thiết bị nguyên chiếc…….………</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w:t>
            </w:r>
          </w:p>
          <w:p>
            <w:pPr>
              <w:bidi w:val="0"/>
              <w:spacing w:before="120" w:beforeAutospacing="0" w:after="0" w:afterAutospacing="0"/>
              <w:rPr>
                <w:rtl w:val="0"/>
              </w:rPr>
            </w:pPr>
            <w:r>
              <w:rPr>
                <w:i/>
                <w:iCs/>
                <w:rtl w:val="0"/>
              </w:rPr>
              <w:t>(Phần kê khai đối với hàng hoá là máy móc, thiết bị ở dạng chưa lắp ráp hoặc tháo rời)</w:t>
            </w:r>
          </w:p>
        </w:tc>
      </w:tr>
    </w:tbl>
    <w:p>
      <w:pPr>
        <w:bidi w:val="0"/>
        <w:spacing w:before="120" w:beforeAutospacing="0" w:after="280" w:afterAutospacing="1"/>
        <w:rPr>
          <w:rtl w:val="0"/>
        </w:rPr>
      </w:pPr>
      <w:r>
        <w:rPr>
          <w:rtl w:val="0"/>
        </w:rPr>
        <w:t>3. Mã số theo Danh mục hàng hóa XK, NK Việt Nam................................................</w:t>
      </w:r>
    </w:p>
    <w:p>
      <w:pPr>
        <w:bidi w:val="0"/>
        <w:spacing w:before="120" w:beforeAutospacing="0" w:after="280" w:afterAutospacing="1"/>
        <w:rPr>
          <w:rtl w:val="0"/>
        </w:rPr>
      </w:pPr>
      <w:r>
        <w:rPr>
          <w:rtl w:val="0"/>
        </w:rPr>
        <w:t>4. Số, ngày Danh mục đã đăng ký……………………………………………………</w:t>
      </w:r>
    </w:p>
    <w:p>
      <w:pPr>
        <w:bidi w:val="0"/>
        <w:spacing w:before="120" w:beforeAutospacing="0" w:after="280" w:afterAutospacing="1"/>
        <w:rPr>
          <w:rtl w:val="0"/>
        </w:rPr>
      </w:pPr>
      <w:r>
        <w:rPr>
          <w:rtl w:val="0"/>
        </w:rPr>
        <w:t xml:space="preserve">5. Cơ quan Hải quan nơi đăng ký Danh mục………………………………………... </w:t>
      </w:r>
    </w:p>
    <w:tbl>
      <w:tblPr>
        <w:tblW w:w="5000" w:type="pct"/>
        <w:jc w:val="left"/>
        <w:tblCellMar>
          <w:top w:w="0" w:type="dxa"/>
          <w:left w:w="0" w:type="dxa"/>
          <w:bottom w:w="0" w:type="dxa"/>
          <w:right w:w="0" w:type="dxa"/>
        </w:tblCellMar>
      </w:tblPr>
      <w:tblGrid>
        <w:gridCol w:w="280"/>
        <w:gridCol w:w="1042"/>
        <w:gridCol w:w="504"/>
        <w:gridCol w:w="483"/>
        <w:gridCol w:w="618"/>
        <w:gridCol w:w="486"/>
        <w:gridCol w:w="1"/>
        <w:gridCol w:w="1339"/>
        <w:gridCol w:w="1"/>
        <w:gridCol w:w="419"/>
        <w:gridCol w:w="400"/>
        <w:gridCol w:w="1"/>
        <w:gridCol w:w="1223"/>
        <w:gridCol w:w="1"/>
        <w:gridCol w:w="948"/>
        <w:gridCol w:w="893"/>
        <w:gridCol w:w="1"/>
      </w:tblGrid>
      <w:tr>
        <w:tblPrEx>
          <w:tblW w:w="5000" w:type="pct"/>
          <w:jc w:val="left"/>
          <w:tblCellMar>
            <w:top w:w="0" w:type="dxa"/>
            <w:left w:w="0" w:type="dxa"/>
            <w:bottom w:w="0" w:type="dxa"/>
            <w:right w:w="0" w:type="dxa"/>
          </w:tblCellMar>
        </w:tblPrEx>
        <w:trPr>
          <w:jc w:val="left"/>
        </w:trPr>
        <w:tc>
          <w:tcPr>
            <w:tcW w:w="139"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Số TT</w:t>
            </w:r>
          </w:p>
        </w:tc>
        <w:tc>
          <w:tcPr>
            <w:tcW w:w="604"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Số, ký hiệu, ngày tờ khai hải quan</w:t>
            </w:r>
          </w:p>
        </w:tc>
        <w:tc>
          <w:tcPr>
            <w:tcW w:w="292"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Tên hàng, mô tả hàng hóa</w:t>
            </w:r>
          </w:p>
        </w:tc>
        <w:tc>
          <w:tcPr>
            <w:tcW w:w="280"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 xml:space="preserve">STT dòng hàng trong Danh mục </w:t>
            </w:r>
          </w:p>
        </w:tc>
        <w:tc>
          <w:tcPr>
            <w:tcW w:w="640"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Lượng (theo ĐVT trong Danh mục)</w:t>
            </w:r>
          </w:p>
        </w:tc>
        <w:tc>
          <w:tcPr>
            <w:tcW w:w="782"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Lượng hàng hóa nhập khẩu theo tờ khai hải quan (theo ĐVT trong Danh mục)</w:t>
            </w:r>
          </w:p>
        </w:tc>
        <w:tc>
          <w:tcPr>
            <w:tcW w:w="475"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Trị giá thực tế nhập khẩu</w:t>
            </w:r>
          </w:p>
        </w:tc>
        <w:tc>
          <w:tcPr>
            <w:tcW w:w="714"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Lượng hàng hóa còn lại chưa nhập khẩu (theo ĐVT trong Danh mục)</w:t>
            </w:r>
          </w:p>
        </w:tc>
        <w:tc>
          <w:tcPr>
            <w:tcW w:w="1074"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Hải quan nơi làm thủ tục thống kê, trừ lùi (ký tên, đóng dấu)</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sz w:val="18"/>
                <w:rtl w:val="0"/>
              </w:rPr>
              <w:t>Lượng</w:t>
            </w:r>
          </w:p>
        </w:tc>
        <w:tc>
          <w:tcPr>
            <w:tcW w:w="28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ĐVT</w:t>
            </w: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Trị giá</w:t>
            </w:r>
          </w:p>
        </w:tc>
        <w:tc>
          <w:tcPr>
            <w:tcW w:w="23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Đơn vị tiền tệ</w:t>
            </w: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5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Công chức</w:t>
            </w:r>
          </w:p>
        </w:tc>
        <w:tc>
          <w:tcPr>
            <w:tcW w:w="5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Lãnh đạo</w:t>
            </w:r>
          </w:p>
        </w:tc>
      </w:tr>
      <w:tr>
        <w:tblPrEx>
          <w:tblW w:w="5000" w:type="pct"/>
          <w:jc w:val="left"/>
          <w:tblCellMar>
            <w:top w:w="0" w:type="dxa"/>
            <w:left w:w="0" w:type="dxa"/>
            <w:bottom w:w="0" w:type="dxa"/>
            <w:right w:w="0" w:type="dxa"/>
          </w:tblCellMar>
        </w:tblPrEx>
        <w:trPr>
          <w:jc w:val="left"/>
        </w:trPr>
        <w:tc>
          <w:tcPr>
            <w:tcW w:w="13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(1)</w:t>
            </w:r>
          </w:p>
        </w:tc>
        <w:tc>
          <w:tcPr>
            <w:tcW w:w="6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(2)</w:t>
            </w:r>
          </w:p>
        </w:tc>
        <w:tc>
          <w:tcPr>
            <w:tcW w:w="2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(3)</w:t>
            </w:r>
          </w:p>
        </w:tc>
        <w:tc>
          <w:tcPr>
            <w:tcW w:w="2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(4)</w:t>
            </w:r>
          </w:p>
        </w:tc>
        <w:tc>
          <w:tcPr>
            <w:tcW w:w="3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(5)</w:t>
            </w:r>
          </w:p>
        </w:tc>
        <w:tc>
          <w:tcPr>
            <w:tcW w:w="28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(6)</w:t>
            </w:r>
          </w:p>
        </w:tc>
        <w:tc>
          <w:tcPr>
            <w:tcW w:w="78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(7)</w:t>
            </w:r>
          </w:p>
        </w:tc>
        <w:tc>
          <w:tcPr>
            <w:tcW w:w="2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(8)</w:t>
            </w:r>
          </w:p>
        </w:tc>
        <w:tc>
          <w:tcPr>
            <w:tcW w:w="23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(9)</w:t>
            </w:r>
          </w:p>
        </w:tc>
        <w:tc>
          <w:tcPr>
            <w:tcW w:w="71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(10)</w:t>
            </w:r>
          </w:p>
        </w:tc>
        <w:tc>
          <w:tcPr>
            <w:tcW w:w="5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(11)</w:t>
            </w:r>
          </w:p>
        </w:tc>
        <w:tc>
          <w:tcPr>
            <w:tcW w:w="5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(12)</w:t>
            </w:r>
          </w:p>
        </w:tc>
      </w:tr>
      <w:tr>
        <w:tblPrEx>
          <w:tblW w:w="5000" w:type="pct"/>
          <w:jc w:val="left"/>
          <w:tblCellMar>
            <w:top w:w="0" w:type="dxa"/>
            <w:left w:w="0" w:type="dxa"/>
            <w:bottom w:w="0" w:type="dxa"/>
            <w:right w:w="0" w:type="dxa"/>
          </w:tblCellMar>
        </w:tblPrEx>
        <w:trPr>
          <w:jc w:val="left"/>
        </w:trPr>
        <w:tc>
          <w:tcPr>
            <w:tcW w:w="13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6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Ví dụ:</w:t>
            </w:r>
          </w:p>
        </w:tc>
        <w:tc>
          <w:tcPr>
            <w:tcW w:w="2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2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3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28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78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2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23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71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5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5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13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6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2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Máy A:</w:t>
            </w:r>
          </w:p>
        </w:tc>
        <w:tc>
          <w:tcPr>
            <w:tcW w:w="2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3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28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78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2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23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71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5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5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13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1</w:t>
            </w:r>
          </w:p>
        </w:tc>
        <w:tc>
          <w:tcPr>
            <w:tcW w:w="6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10010..ngày 9/10/2025</w:t>
            </w:r>
          </w:p>
        </w:tc>
        <w:tc>
          <w:tcPr>
            <w:tcW w:w="2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Linh kiện C</w:t>
            </w:r>
          </w:p>
        </w:tc>
        <w:tc>
          <w:tcPr>
            <w:tcW w:w="2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3</w:t>
            </w:r>
          </w:p>
        </w:tc>
        <w:tc>
          <w:tcPr>
            <w:tcW w:w="3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10</w:t>
            </w:r>
          </w:p>
        </w:tc>
        <w:tc>
          <w:tcPr>
            <w:tcW w:w="28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Chiếc</w:t>
            </w:r>
          </w:p>
        </w:tc>
        <w:tc>
          <w:tcPr>
            <w:tcW w:w="78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2</w:t>
            </w:r>
          </w:p>
        </w:tc>
        <w:tc>
          <w:tcPr>
            <w:tcW w:w="2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1800</w:t>
            </w:r>
          </w:p>
        </w:tc>
        <w:tc>
          <w:tcPr>
            <w:tcW w:w="23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USD</w:t>
            </w:r>
          </w:p>
        </w:tc>
        <w:tc>
          <w:tcPr>
            <w:tcW w:w="71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8</w:t>
            </w:r>
          </w:p>
        </w:tc>
        <w:tc>
          <w:tcPr>
            <w:tcW w:w="5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CC A</w:t>
            </w:r>
          </w:p>
        </w:tc>
        <w:tc>
          <w:tcPr>
            <w:tcW w:w="5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rPr>
                <w:rtl w:val="0"/>
              </w:rPr>
            </w:pPr>
            <w:r>
              <w:rPr>
                <w:sz w:val="18"/>
                <w:rtl w:val="0"/>
              </w:rPr>
              <w:t>LĐ A -</w:t>
            </w:r>
            <w:r>
              <w:rPr>
                <w:sz w:val="18"/>
                <w:rtl w:val="0"/>
              </w:rPr>
              <w:t xml:space="preserve"> Cơ quan HQ A</w:t>
            </w:r>
          </w:p>
          <w:p>
            <w:pPr>
              <w:bidi w:val="0"/>
              <w:spacing w:after="0" w:afterAutospacing="0"/>
              <w:rPr>
                <w:rtl w:val="0"/>
              </w:rPr>
            </w:pPr>
          </w:p>
        </w:tc>
      </w:tr>
      <w:tr>
        <w:tblPrEx>
          <w:tblW w:w="5000" w:type="pct"/>
          <w:jc w:val="left"/>
          <w:tblCellMar>
            <w:top w:w="0" w:type="dxa"/>
            <w:left w:w="0" w:type="dxa"/>
            <w:bottom w:w="0" w:type="dxa"/>
            <w:right w:w="0" w:type="dxa"/>
          </w:tblCellMar>
        </w:tblPrEx>
        <w:trPr>
          <w:jc w:val="left"/>
        </w:trPr>
        <w:tc>
          <w:tcPr>
            <w:tcW w:w="13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2</w:t>
            </w:r>
          </w:p>
        </w:tc>
        <w:tc>
          <w:tcPr>
            <w:tcW w:w="6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10011. ngày 15/10/2025</w:t>
            </w:r>
          </w:p>
        </w:tc>
        <w:tc>
          <w:tcPr>
            <w:tcW w:w="2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Linh kiện C</w:t>
            </w:r>
          </w:p>
        </w:tc>
        <w:tc>
          <w:tcPr>
            <w:tcW w:w="2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3</w:t>
            </w:r>
          </w:p>
        </w:tc>
        <w:tc>
          <w:tcPr>
            <w:tcW w:w="3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8</w:t>
            </w:r>
          </w:p>
        </w:tc>
        <w:tc>
          <w:tcPr>
            <w:tcW w:w="28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Chiếc</w:t>
            </w:r>
          </w:p>
        </w:tc>
        <w:tc>
          <w:tcPr>
            <w:tcW w:w="78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3</w:t>
            </w:r>
          </w:p>
        </w:tc>
        <w:tc>
          <w:tcPr>
            <w:tcW w:w="2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2700</w:t>
            </w:r>
          </w:p>
        </w:tc>
        <w:tc>
          <w:tcPr>
            <w:tcW w:w="23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USD</w:t>
            </w:r>
          </w:p>
        </w:tc>
        <w:tc>
          <w:tcPr>
            <w:tcW w:w="71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5</w:t>
            </w:r>
          </w:p>
        </w:tc>
        <w:tc>
          <w:tcPr>
            <w:tcW w:w="5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CC B</w:t>
            </w:r>
          </w:p>
        </w:tc>
        <w:tc>
          <w:tcPr>
            <w:tcW w:w="5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rPr>
                <w:rtl w:val="0"/>
              </w:rPr>
            </w:pPr>
            <w:r>
              <w:rPr>
                <w:sz w:val="18"/>
                <w:rtl w:val="0"/>
              </w:rPr>
              <w:t>LĐ B -</w:t>
            </w:r>
            <w:r>
              <w:rPr>
                <w:sz w:val="18"/>
                <w:rtl w:val="0"/>
              </w:rPr>
              <w:t xml:space="preserve"> Cơ quan HQ B</w:t>
            </w:r>
          </w:p>
          <w:p>
            <w:pPr>
              <w:bidi w:val="0"/>
              <w:spacing w:after="0" w:afterAutospacing="0"/>
              <w:rPr>
                <w:rtl w:val="0"/>
              </w:rPr>
            </w:pPr>
          </w:p>
        </w:tc>
      </w:tr>
      <w:tr>
        <w:tblPrEx>
          <w:tblW w:w="5000" w:type="pct"/>
          <w:jc w:val="left"/>
          <w:tblCellMar>
            <w:top w:w="0" w:type="dxa"/>
            <w:left w:w="0" w:type="dxa"/>
            <w:bottom w:w="0" w:type="dxa"/>
            <w:right w:w="0" w:type="dxa"/>
          </w:tblCellMar>
        </w:tblPrEx>
        <w:trPr>
          <w:jc w:val="left"/>
        </w:trPr>
        <w:tc>
          <w:tcPr>
            <w:tcW w:w="13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w:t>
            </w:r>
          </w:p>
        </w:tc>
        <w:tc>
          <w:tcPr>
            <w:tcW w:w="6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2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2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3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28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78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2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23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71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5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c>
          <w:tcPr>
            <w:tcW w:w="5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sz w:val="18"/>
                <w:rtl w:val="0"/>
              </w:rPr>
              <w:t> </w:t>
            </w:r>
          </w:p>
        </w:tc>
      </w:tr>
    </w:tbl>
    <w:p>
      <w:pPr>
        <w:bidi w:val="0"/>
        <w:spacing w:before="120" w:beforeAutospacing="0" w:after="280" w:afterAutospacing="1"/>
        <w:rPr>
          <w:rtl w:val="0"/>
        </w:rPr>
      </w:pPr>
      <w:r>
        <w:rPr>
          <w:rtl w:val="0"/>
        </w:rPr>
        <w:t>□</w:t>
      </w:r>
      <w:r>
        <w:rPr>
          <w:rtl w:val="0"/>
        </w:rPr>
        <w:t xml:space="preserve"> </w:t>
      </w:r>
      <w:r>
        <w:rPr>
          <w:rtl w:val="0"/>
        </w:rPr>
        <w:t xml:space="preserve">Đã nhập khẩu hết hàng hóa theo Danh mục </w:t>
      </w:r>
    </w:p>
    <w:p>
      <w:pPr>
        <w:bidi w:val="0"/>
        <w:spacing w:before="120" w:beforeAutospacing="0" w:after="280" w:afterAutospacing="1"/>
        <w:rPr>
          <w:rtl w:val="0"/>
        </w:rPr>
      </w:pPr>
      <w:r>
        <w:rPr>
          <w:rtl w:val="0"/>
        </w:rPr>
        <w:t> </w:t>
      </w:r>
    </w:p>
    <w:tbl>
      <w:tblPr>
        <w:jc w:val="left"/>
        <w:tblCellMar>
          <w:top w:w="0" w:type="dxa"/>
          <w:left w:w="0" w:type="dxa"/>
          <w:bottom w:w="0" w:type="dxa"/>
          <w:right w:w="0" w:type="dxa"/>
        </w:tblCellMar>
      </w:tblPr>
      <w:tblGrid>
        <w:gridCol w:w="4290"/>
        <w:gridCol w:w="4350"/>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 </w:t>
            </w:r>
            <w:r>
              <w:rPr>
                <w:i/>
                <w:iCs/>
                <w:shd w:val="solid" w:color="FFFFFF" w:fill="auto"/>
                <w:rtl w:val="0"/>
              </w:rPr>
              <w:t>tháng</w:t>
            </w:r>
            <w:r>
              <w:rPr>
                <w:i/>
                <w:iCs/>
                <w:rtl w:val="0"/>
              </w:rPr>
              <w:t> ... năm</w:t>
            </w:r>
            <w:r>
              <w:rPr>
                <w:i/>
                <w:iCs/>
                <w:rtl w:val="0"/>
              </w:rPr>
              <w:br/>
            </w:r>
            <w:r>
              <w:rPr>
                <w:b/>
                <w:bCs/>
                <w:rtl w:val="0"/>
              </w:rPr>
              <w:t>CƠ QUAN HẢI QUAN CẤP PHIẾU</w:t>
            </w:r>
            <w:r>
              <w:rPr>
                <w:b/>
                <w:bCs/>
                <w:rtl w:val="0"/>
              </w:rPr>
              <w:br/>
            </w:r>
            <w:r>
              <w:rPr>
                <w:b/>
                <w:bCs/>
                <w:rtl w:val="0"/>
              </w:rPr>
              <w:t>THEO DÕI TRỪ LÙI</w:t>
            </w:r>
            <w:r>
              <w:rPr>
                <w:b/>
                <w:bCs/>
                <w:rtl w:val="0"/>
              </w:rPr>
              <w:br/>
            </w:r>
            <w:r>
              <w:rPr>
                <w:i/>
                <w:iCs/>
                <w:rtl w:val="0"/>
              </w:rPr>
              <w:t>(Ký, ghi rõ họ, tên, và đóng dấu)</w:t>
            </w:r>
          </w:p>
        </w:tc>
      </w:tr>
    </w:tbl>
    <w:p>
      <w:pPr>
        <w:bidi w:val="0"/>
        <w:spacing w:before="120" w:beforeAutospacing="0" w:after="280" w:afterAutospacing="1"/>
        <w:rPr>
          <w:rtl w:val="0"/>
        </w:rPr>
      </w:pPr>
      <w:r>
        <w:rPr>
          <w:b/>
          <w:bCs/>
          <w:rtl w:val="0"/>
        </w:rPr>
        <w:t>Ghi chú:</w:t>
      </w:r>
    </w:p>
    <w:p>
      <w:pPr>
        <w:bidi w:val="0"/>
        <w:spacing w:before="120" w:beforeAutospacing="0" w:after="280" w:afterAutospacing="1"/>
        <w:rPr>
          <w:rtl w:val="0"/>
        </w:rPr>
      </w:pPr>
      <w:r>
        <w:rPr>
          <w:rtl w:val="0"/>
        </w:rPr>
        <w:t>- Số tờ, tờ số và các tiêu chí tại các mục 1, 2, 3, 4, 5 do cơ quan Hải quan nơi cấp Phiếu theo dõi trừ lùi ghi. Khi cấp Phiếu theo dõi trừ lùi, nếu 01 Phiếu gồm nhiều tờ thì cơ quan Hải quan phải đóng dấu treo lên tất cả các tờ.</w:t>
      </w:r>
    </w:p>
    <w:p>
      <w:pPr>
        <w:bidi w:val="0"/>
        <w:spacing w:before="120" w:beforeAutospacing="0" w:after="280" w:afterAutospacing="1"/>
        <w:rPr>
          <w:rtl w:val="0"/>
        </w:rPr>
      </w:pPr>
      <w:r>
        <w:rPr>
          <w:rtl w:val="0"/>
        </w:rPr>
        <w:t>- Số liệu tại các cột từ 1 đến 12 của Phiếu do cơ quan Hải quan nơi làm thủ tục nhập khẩu hàng </w:t>
      </w:r>
      <w:r>
        <w:rPr>
          <w:shd w:val="solid" w:color="FFFFFF" w:fill="auto"/>
          <w:rtl w:val="0"/>
        </w:rPr>
        <w:t>hóa</w:t>
      </w:r>
      <w:r>
        <w:rPr>
          <w:rtl w:val="0"/>
        </w:rPr>
        <w:t> ghi.</w:t>
      </w:r>
    </w:p>
    <w:p>
      <w:pPr>
        <w:bidi w:val="0"/>
        <w:spacing w:before="120" w:beforeAutospacing="0" w:after="280" w:afterAutospacing="1"/>
        <w:rPr>
          <w:rtl w:val="0"/>
        </w:rPr>
      </w:pPr>
      <w:r>
        <w:rPr>
          <w:rtl w:val="0"/>
        </w:rPr>
        <w:t>- Khi người khai hải quan đã nhập khẩu hết hàng </w:t>
      </w:r>
      <w:r>
        <w:rPr>
          <w:shd w:val="solid" w:color="FFFFFF" w:fill="auto"/>
          <w:rtl w:val="0"/>
        </w:rPr>
        <w:t>hóa</w:t>
      </w:r>
      <w:r>
        <w:rPr>
          <w:rtl w:val="0"/>
        </w:rPr>
        <w:t> theo Danh mục đã đăng ký thì Chi cục Hải quan cuối cùng tích “X” vào ô “Đã nhập hết hàng hóa theo Danh mục” và xác nhận lên Phiếu theo dõi trừ lùi, gửi 01 bản đến Chi cục Hải quan nơi cấp Phiếu theo dõi trừ lùi.</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